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CDC" w:rsidRPr="006E304D" w:rsidRDefault="00931CDC" w:rsidP="00931CDC">
      <w:pPr>
        <w:pStyle w:val="pkt"/>
        <w:ind w:left="0" w:firstLine="0"/>
        <w:rPr>
          <w:b/>
          <w:lang w:val="de-DE"/>
        </w:rPr>
      </w:pPr>
      <w:proofErr w:type="spellStart"/>
      <w:r>
        <w:rPr>
          <w:b/>
          <w:lang w:val="de-DE"/>
        </w:rPr>
        <w:t>Narodowy</w:t>
      </w:r>
      <w:proofErr w:type="spellEnd"/>
      <w:r>
        <w:rPr>
          <w:b/>
          <w:lang w:val="de-DE"/>
        </w:rPr>
        <w:t xml:space="preserve"> </w:t>
      </w:r>
      <w:proofErr w:type="spellStart"/>
      <w:r w:rsidRPr="006E304D">
        <w:rPr>
          <w:b/>
          <w:lang w:val="de-DE"/>
        </w:rPr>
        <w:t>Instytut</w:t>
      </w:r>
      <w:proofErr w:type="spellEnd"/>
      <w:r w:rsidRPr="006E304D">
        <w:rPr>
          <w:b/>
          <w:lang w:val="de-DE"/>
        </w:rPr>
        <w:t xml:space="preserve"> </w:t>
      </w:r>
      <w:proofErr w:type="spellStart"/>
      <w:r>
        <w:rPr>
          <w:b/>
          <w:lang w:val="de-DE"/>
        </w:rPr>
        <w:t>Geriatrii</w:t>
      </w:r>
      <w:proofErr w:type="spellEnd"/>
      <w:r>
        <w:rPr>
          <w:b/>
          <w:lang w:val="de-DE"/>
        </w:rPr>
        <w:t xml:space="preserve">, </w:t>
      </w:r>
      <w:r w:rsidRPr="006E304D">
        <w:rPr>
          <w:b/>
          <w:lang w:val="de-DE"/>
        </w:rPr>
        <w:t xml:space="preserve">Reumatologii </w:t>
      </w:r>
      <w:r>
        <w:rPr>
          <w:b/>
          <w:lang w:val="de-DE"/>
        </w:rPr>
        <w:t>i Rehabilitacji</w:t>
      </w:r>
    </w:p>
    <w:p w:rsidR="00931CDC" w:rsidRPr="006E304D" w:rsidRDefault="00931CDC" w:rsidP="00931CDC">
      <w:pPr>
        <w:pStyle w:val="pkt"/>
        <w:ind w:left="0" w:firstLine="0"/>
        <w:rPr>
          <w:b/>
          <w:lang w:val="de-DE"/>
        </w:rPr>
      </w:pPr>
      <w:r w:rsidRPr="006E304D">
        <w:rPr>
          <w:b/>
          <w:lang w:val="de-DE"/>
        </w:rPr>
        <w:t xml:space="preserve">im. prof. </w:t>
      </w:r>
      <w:proofErr w:type="spellStart"/>
      <w:r w:rsidRPr="006E304D">
        <w:rPr>
          <w:b/>
          <w:lang w:val="de-DE"/>
        </w:rPr>
        <w:t>dr</w:t>
      </w:r>
      <w:proofErr w:type="spellEnd"/>
      <w:r w:rsidRPr="006E304D">
        <w:rPr>
          <w:b/>
          <w:lang w:val="de-DE"/>
        </w:rPr>
        <w:t xml:space="preserve"> hab. med. </w:t>
      </w:r>
      <w:proofErr w:type="spellStart"/>
      <w:r w:rsidRPr="006E304D">
        <w:rPr>
          <w:b/>
          <w:lang w:val="de-DE"/>
        </w:rPr>
        <w:t>Eleonory</w:t>
      </w:r>
      <w:proofErr w:type="spellEnd"/>
      <w:r w:rsidRPr="006E304D">
        <w:rPr>
          <w:b/>
          <w:lang w:val="de-DE"/>
        </w:rPr>
        <w:t xml:space="preserve"> Reicher</w:t>
      </w:r>
    </w:p>
    <w:p w:rsidR="00931CDC" w:rsidRPr="00691635" w:rsidRDefault="00931CDC" w:rsidP="00931CDC">
      <w:pPr>
        <w:pStyle w:val="pkt"/>
        <w:ind w:left="0" w:firstLine="0"/>
        <w:rPr>
          <w:b/>
        </w:rPr>
      </w:pPr>
      <w:r w:rsidRPr="00691635">
        <w:rPr>
          <w:b/>
        </w:rPr>
        <w:t>ul. Spartańska 1</w:t>
      </w:r>
      <w:r>
        <w:rPr>
          <w:b/>
        </w:rPr>
        <w:t xml:space="preserve">, </w:t>
      </w:r>
      <w:r w:rsidRPr="00691635">
        <w:rPr>
          <w:b/>
        </w:rPr>
        <w:t>02-637 Warszawa</w:t>
      </w:r>
    </w:p>
    <w:p w:rsidR="00EB7871" w:rsidRDefault="00EB7871">
      <w:pPr>
        <w:pStyle w:val="pkt"/>
      </w:pPr>
    </w:p>
    <w:p w:rsidR="00B849D7" w:rsidRDefault="00B849D7">
      <w:pPr>
        <w:pStyle w:val="pkt"/>
      </w:pPr>
    </w:p>
    <w:p w:rsidR="00B849D7" w:rsidRPr="003209A8" w:rsidRDefault="00B849D7">
      <w:pPr>
        <w:pStyle w:val="pkt"/>
      </w:pPr>
    </w:p>
    <w:p w:rsidR="00EB7871" w:rsidRPr="003209A8" w:rsidRDefault="00EB7871">
      <w:pPr>
        <w:pStyle w:val="pkt"/>
      </w:pPr>
    </w:p>
    <w:p w:rsidR="00EB7871" w:rsidRPr="003209A8" w:rsidRDefault="00EB7871">
      <w:pPr>
        <w:pStyle w:val="pkt"/>
      </w:pPr>
    </w:p>
    <w:p w:rsidR="00EB7871" w:rsidRPr="003209A8" w:rsidRDefault="009D4831" w:rsidP="00B773E9">
      <w:pPr>
        <w:pStyle w:val="pkt"/>
        <w:tabs>
          <w:tab w:val="left" w:pos="5529"/>
          <w:tab w:val="right" w:pos="9000"/>
        </w:tabs>
        <w:ind w:left="0" w:firstLine="0"/>
      </w:pPr>
      <w:r w:rsidRPr="004E4524">
        <w:rPr>
          <w:b/>
        </w:rPr>
        <w:t>z</w:t>
      </w:r>
      <w:r w:rsidR="00EB7871" w:rsidRPr="004E4524">
        <w:rPr>
          <w:b/>
        </w:rPr>
        <w:t>nak sprawy:</w:t>
      </w:r>
      <w:r w:rsidR="006B366D">
        <w:rPr>
          <w:b/>
        </w:rPr>
        <w:t xml:space="preserve"> </w:t>
      </w:r>
      <w:r w:rsidR="00C031B1">
        <w:rPr>
          <w:b/>
        </w:rPr>
        <w:t>11</w:t>
      </w:r>
      <w:r w:rsidR="00931CDC">
        <w:rPr>
          <w:b/>
        </w:rPr>
        <w:t>/PN/201</w:t>
      </w:r>
      <w:r w:rsidR="00F91EB4">
        <w:rPr>
          <w:b/>
        </w:rPr>
        <w:t>7</w:t>
      </w:r>
      <w:r w:rsidR="00931CDC" w:rsidRPr="001C57B9">
        <w:rPr>
          <w:b/>
        </w:rPr>
        <w:t>/</w:t>
      </w:r>
      <w:r w:rsidR="000979A5">
        <w:rPr>
          <w:b/>
        </w:rPr>
        <w:t>AHB</w:t>
      </w:r>
      <w:r w:rsidR="00EB7871" w:rsidRPr="003209A8">
        <w:tab/>
      </w:r>
      <w:r w:rsidR="000C2DC9">
        <w:tab/>
      </w:r>
      <w:r w:rsidR="001C57B9" w:rsidRPr="001C57B9">
        <w:t>Warszawa</w:t>
      </w:r>
      <w:r w:rsidR="00F30F2D">
        <w:t>, dn.</w:t>
      </w:r>
      <w:r w:rsidR="009E3E6F">
        <w:t xml:space="preserve"> </w:t>
      </w:r>
      <w:r w:rsidR="00AD6351">
        <w:t>08.02.2017 r.</w:t>
      </w:r>
    </w:p>
    <w:p w:rsidR="00EB7871" w:rsidRPr="003209A8" w:rsidRDefault="00EB7871">
      <w:pPr>
        <w:pStyle w:val="Tytu"/>
      </w:pPr>
    </w:p>
    <w:p w:rsidR="00EB7871" w:rsidRDefault="00EB7871">
      <w:pPr>
        <w:pStyle w:val="Tytu"/>
        <w:rPr>
          <w:rFonts w:cs="Times New Roman"/>
          <w:b w:val="0"/>
          <w:bCs w:val="0"/>
          <w:kern w:val="0"/>
          <w:sz w:val="24"/>
          <w:szCs w:val="24"/>
        </w:rPr>
      </w:pPr>
    </w:p>
    <w:p w:rsidR="00CD5BA5" w:rsidRPr="00CD5BA5" w:rsidRDefault="00CD5BA5" w:rsidP="00CD5BA5"/>
    <w:p w:rsidR="00EB7871" w:rsidRPr="003209A8" w:rsidRDefault="00EB7871">
      <w:pPr>
        <w:pStyle w:val="Tytu"/>
      </w:pPr>
      <w:r w:rsidRPr="003209A8">
        <w:t>SPECYFIKACJA ISTOTNYCH WARUNKÓW ZAMÓWIENIA</w:t>
      </w:r>
      <w:r w:rsidR="001A5D05">
        <w:t xml:space="preserve"> na:</w:t>
      </w:r>
    </w:p>
    <w:p w:rsidR="005313F2" w:rsidRPr="003209A8" w:rsidRDefault="005313F2">
      <w:pPr>
        <w:jc w:val="center"/>
      </w:pPr>
    </w:p>
    <w:p w:rsidR="000979A5" w:rsidRPr="000979A5" w:rsidRDefault="000979A5" w:rsidP="000979A5">
      <w:pPr>
        <w:jc w:val="center"/>
        <w:rPr>
          <w:b/>
          <w:bCs/>
          <w:color w:val="0070C0"/>
          <w:sz w:val="32"/>
          <w:szCs w:val="32"/>
        </w:rPr>
      </w:pPr>
      <w:r w:rsidRPr="000979A5">
        <w:rPr>
          <w:b/>
          <w:bCs/>
          <w:color w:val="0070C0"/>
          <w:sz w:val="32"/>
          <w:szCs w:val="32"/>
        </w:rPr>
        <w:t>Dostaw</w:t>
      </w:r>
      <w:r w:rsidR="009B328B">
        <w:rPr>
          <w:b/>
          <w:bCs/>
          <w:color w:val="0070C0"/>
          <w:sz w:val="32"/>
          <w:szCs w:val="32"/>
        </w:rPr>
        <w:t>ę</w:t>
      </w:r>
      <w:r w:rsidRPr="000979A5">
        <w:rPr>
          <w:b/>
          <w:bCs/>
          <w:color w:val="0070C0"/>
          <w:sz w:val="32"/>
          <w:szCs w:val="32"/>
        </w:rPr>
        <w:t xml:space="preserve"> wyrobów medycznych do Apteki </w:t>
      </w:r>
      <w:proofErr w:type="spellStart"/>
      <w:r w:rsidR="00C031B1">
        <w:rPr>
          <w:b/>
          <w:bCs/>
          <w:color w:val="0070C0"/>
          <w:sz w:val="32"/>
          <w:szCs w:val="32"/>
        </w:rPr>
        <w:t>NIGRiR</w:t>
      </w:r>
      <w:proofErr w:type="spellEnd"/>
      <w:r w:rsidRPr="000979A5">
        <w:rPr>
          <w:b/>
          <w:bCs/>
          <w:color w:val="0070C0"/>
          <w:sz w:val="32"/>
          <w:szCs w:val="32"/>
        </w:rPr>
        <w:t xml:space="preserve"> </w:t>
      </w: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9838C7">
      <w:pPr>
        <w:jc w:val="both"/>
      </w:pPr>
      <w:r w:rsidRPr="00516BCE">
        <w:t xml:space="preserve">Postępowanie o udzielenie zamówienia prowadzone jest w trybie </w:t>
      </w:r>
      <w:r w:rsidR="001C57B9" w:rsidRPr="001C57B9">
        <w:rPr>
          <w:b/>
        </w:rPr>
        <w:t>przetarg</w:t>
      </w:r>
      <w:r w:rsidR="00462FAA">
        <w:rPr>
          <w:b/>
        </w:rPr>
        <w:t>u</w:t>
      </w:r>
      <w:r w:rsidR="001C57B9" w:rsidRPr="001C57B9">
        <w:rPr>
          <w:b/>
        </w:rPr>
        <w:t xml:space="preserve"> nieograniczon</w:t>
      </w:r>
      <w:r w:rsidR="00462FAA">
        <w:rPr>
          <w:b/>
        </w:rPr>
        <w:t>ego</w:t>
      </w:r>
      <w:r w:rsidRPr="00516BCE">
        <w:t xml:space="preserve"> na podstawie </w:t>
      </w:r>
      <w:r w:rsidR="00C562CD">
        <w:t>ustawy</w:t>
      </w:r>
      <w:r w:rsidRPr="00516BCE">
        <w:t xml:space="preserve"> z dn</w:t>
      </w:r>
      <w:r>
        <w:t>ia 29 stycznia 2004 r</w:t>
      </w:r>
      <w:r w:rsidR="00462FAA">
        <w:t>.</w:t>
      </w:r>
      <w:r>
        <w:t xml:space="preserve"> Prawo zamówień p</w:t>
      </w:r>
      <w:r w:rsidRPr="00516BCE">
        <w:t xml:space="preserve">ublicznych </w:t>
      </w:r>
      <w:r w:rsidR="004379CE">
        <w:br/>
      </w:r>
      <w:r w:rsidR="005A02F3">
        <w:t>(Dz. U. z 2015</w:t>
      </w:r>
      <w:r w:rsidR="002F1936">
        <w:t xml:space="preserve">r., poz. </w:t>
      </w:r>
      <w:r w:rsidR="005A02F3">
        <w:t>2164</w:t>
      </w:r>
      <w:r w:rsidR="00FC58FA">
        <w:t xml:space="preserve"> z </w:t>
      </w:r>
      <w:proofErr w:type="spellStart"/>
      <w:r w:rsidR="00FC58FA">
        <w:t>póź</w:t>
      </w:r>
      <w:r w:rsidR="00931CDC">
        <w:t>n</w:t>
      </w:r>
      <w:proofErr w:type="spellEnd"/>
      <w:r w:rsidR="00FC58FA">
        <w:t>. zm.</w:t>
      </w:r>
      <w:r w:rsidR="002F1936">
        <w:t>).</w:t>
      </w:r>
    </w:p>
    <w:p w:rsidR="00EB7871" w:rsidRDefault="00EB7871">
      <w:pPr>
        <w:jc w:val="both"/>
      </w:pPr>
    </w:p>
    <w:p w:rsidR="00462FAA" w:rsidRDefault="00462FAA">
      <w:pPr>
        <w:jc w:val="both"/>
      </w:pPr>
    </w:p>
    <w:p w:rsidR="002926C2" w:rsidRPr="003209A8" w:rsidRDefault="002926C2">
      <w:pPr>
        <w:jc w:val="both"/>
      </w:pPr>
    </w:p>
    <w:p w:rsidR="00125EC0" w:rsidRDefault="00125EC0" w:rsidP="009E3E6F">
      <w:pPr>
        <w:ind w:left="4956" w:firstLine="708"/>
      </w:pPr>
    </w:p>
    <w:p w:rsidR="00F5039B" w:rsidRDefault="00F5039B" w:rsidP="009E3E6F">
      <w:pPr>
        <w:ind w:left="4956" w:firstLine="708"/>
      </w:pPr>
    </w:p>
    <w:p w:rsidR="00F5039B" w:rsidRDefault="00F5039B" w:rsidP="009E3E6F">
      <w:pPr>
        <w:ind w:left="4956" w:firstLine="708"/>
      </w:pPr>
    </w:p>
    <w:p w:rsidR="00F5039B" w:rsidRDefault="00F5039B" w:rsidP="009E3E6F">
      <w:pPr>
        <w:ind w:left="4956" w:firstLine="708"/>
      </w:pPr>
    </w:p>
    <w:p w:rsidR="00DE2C4D" w:rsidRDefault="00DE2C4D" w:rsidP="009E3E6F">
      <w:pPr>
        <w:ind w:left="4956" w:firstLine="708"/>
      </w:pPr>
    </w:p>
    <w:p w:rsidR="000C2DC9" w:rsidRDefault="000C2DC9" w:rsidP="000C2DC9">
      <w:pPr>
        <w:ind w:left="4248" w:firstLine="1281"/>
      </w:pPr>
    </w:p>
    <w:p w:rsidR="000C2DC9" w:rsidRDefault="000C2DC9" w:rsidP="000C2DC9">
      <w:pPr>
        <w:ind w:left="4248" w:firstLine="1281"/>
        <w:jc w:val="center"/>
      </w:pPr>
      <w:r>
        <w:t>Zastępca Dyrektora</w:t>
      </w:r>
    </w:p>
    <w:p w:rsidR="000C2DC9" w:rsidRDefault="000C2DC9" w:rsidP="000C2DC9">
      <w:pPr>
        <w:ind w:left="4248" w:firstLine="1281"/>
        <w:jc w:val="center"/>
      </w:pPr>
      <w:r>
        <w:t>ds. Techniczno-Administracyjnych</w:t>
      </w:r>
    </w:p>
    <w:p w:rsidR="000059A9" w:rsidRDefault="000C2DC9" w:rsidP="000C2DC9">
      <w:pPr>
        <w:ind w:left="4248" w:firstLine="1281"/>
        <w:jc w:val="center"/>
      </w:pPr>
      <w:r>
        <w:t>Cezary Rzemek</w:t>
      </w:r>
    </w:p>
    <w:p w:rsidR="000059A9" w:rsidRDefault="000059A9" w:rsidP="00B773E9">
      <w:pPr>
        <w:ind w:left="4248" w:firstLine="1281"/>
      </w:pPr>
    </w:p>
    <w:p w:rsidR="000569F7" w:rsidRDefault="000569F7" w:rsidP="000569F7">
      <w:pPr>
        <w:ind w:left="4248" w:firstLine="1281"/>
      </w:pPr>
    </w:p>
    <w:p w:rsidR="00F65B74" w:rsidRDefault="00F65B74" w:rsidP="00F65B74"/>
    <w:p w:rsidR="002C3502" w:rsidRDefault="002C3502" w:rsidP="00F65B74"/>
    <w:p w:rsidR="00F65B74" w:rsidRDefault="00F65B74" w:rsidP="00F65B74"/>
    <w:p w:rsidR="00F65B74" w:rsidRDefault="00F65B74" w:rsidP="00F65B74"/>
    <w:p w:rsidR="008214D2" w:rsidRDefault="008214D2" w:rsidP="002926C2">
      <w:pPr>
        <w:ind w:left="5940"/>
      </w:pPr>
    </w:p>
    <w:p w:rsidR="00462FAA" w:rsidRDefault="00462FAA" w:rsidP="002926C2">
      <w:pPr>
        <w:ind w:left="5940"/>
      </w:pPr>
    </w:p>
    <w:p w:rsidR="00462FAA" w:rsidRDefault="00462FAA" w:rsidP="002926C2">
      <w:pPr>
        <w:ind w:left="5940"/>
      </w:pPr>
    </w:p>
    <w:p w:rsidR="00011B5A" w:rsidRDefault="00011B5A" w:rsidP="002926C2">
      <w:pPr>
        <w:ind w:left="5940"/>
      </w:pPr>
    </w:p>
    <w:p w:rsidR="00987AB9" w:rsidRDefault="00987AB9">
      <w:pPr>
        <w:jc w:val="both"/>
      </w:pPr>
    </w:p>
    <w:p w:rsidR="004E4524" w:rsidRDefault="004E4524">
      <w:pPr>
        <w:jc w:val="both"/>
      </w:pPr>
    </w:p>
    <w:p w:rsidR="004E4524" w:rsidRDefault="004E4524">
      <w:pPr>
        <w:jc w:val="both"/>
      </w:pPr>
    </w:p>
    <w:p w:rsidR="004E4524" w:rsidRDefault="004E4524">
      <w:pPr>
        <w:jc w:val="both"/>
      </w:pPr>
    </w:p>
    <w:p w:rsidR="004E4524" w:rsidRDefault="004E4524">
      <w:pPr>
        <w:jc w:val="both"/>
      </w:pPr>
    </w:p>
    <w:p w:rsidR="004E4524" w:rsidRDefault="004E4524">
      <w:pPr>
        <w:jc w:val="both"/>
      </w:pPr>
    </w:p>
    <w:p w:rsidR="004E4524" w:rsidRDefault="004E4524">
      <w:pPr>
        <w:jc w:val="both"/>
      </w:pPr>
    </w:p>
    <w:p w:rsidR="009838C7" w:rsidRDefault="009838C7" w:rsidP="00101EB9">
      <w:pPr>
        <w:pStyle w:val="Nagwek1"/>
      </w:pPr>
      <w:bookmarkStart w:id="0" w:name="_Toc258314242"/>
      <w:r w:rsidRPr="00F52C1D">
        <w:t>Nazwa (firma) oraz adres Zamawiającego</w:t>
      </w:r>
      <w:bookmarkEnd w:id="0"/>
    </w:p>
    <w:p w:rsidR="00931CDC" w:rsidRPr="003209A8" w:rsidRDefault="00931CDC" w:rsidP="00931CDC">
      <w:pPr>
        <w:pStyle w:val="Tekstpodstawowy"/>
        <w:spacing w:after="60"/>
        <w:ind w:left="357"/>
      </w:pPr>
      <w:r>
        <w:t xml:space="preserve">Narodowy </w:t>
      </w:r>
      <w:r w:rsidRPr="001C57B9">
        <w:t xml:space="preserve">Instytut </w:t>
      </w:r>
      <w:r>
        <w:t xml:space="preserve">Geriatrii, </w:t>
      </w:r>
      <w:r w:rsidRPr="001C57B9">
        <w:t>Reumatologii</w:t>
      </w:r>
      <w:r w:rsidRPr="00643A71">
        <w:rPr>
          <w:lang w:val="de-DE"/>
        </w:rPr>
        <w:t xml:space="preserve"> </w:t>
      </w:r>
      <w:r>
        <w:rPr>
          <w:lang w:val="de-DE"/>
        </w:rPr>
        <w:t xml:space="preserve"> i Rehabilitacji </w:t>
      </w:r>
      <w:r w:rsidRPr="001C57B9">
        <w:t>im. prof. dr hab. med. Eleonory Reicher</w:t>
      </w:r>
      <w:r>
        <w:t xml:space="preserve"> </w:t>
      </w:r>
      <w:r w:rsidRPr="001C57B9">
        <w:t>ul. Spartańska</w:t>
      </w:r>
      <w:r w:rsidRPr="00516BCE">
        <w:t xml:space="preserve"> </w:t>
      </w:r>
      <w:r w:rsidRPr="001C57B9">
        <w:t>1</w:t>
      </w:r>
      <w:r>
        <w:t xml:space="preserve">, </w:t>
      </w:r>
      <w:r w:rsidRPr="001C57B9">
        <w:t>02-637</w:t>
      </w:r>
      <w:r w:rsidRPr="00516BCE">
        <w:t xml:space="preserve"> </w:t>
      </w:r>
      <w:r w:rsidRPr="001C57B9">
        <w:t>Warszawa</w:t>
      </w:r>
    </w:p>
    <w:p w:rsidR="009838C7" w:rsidRDefault="009838C7" w:rsidP="00101EB9">
      <w:pPr>
        <w:pStyle w:val="Nagwek1"/>
      </w:pPr>
      <w:bookmarkStart w:id="1" w:name="_Toc258314243"/>
      <w:r w:rsidRPr="007731F5">
        <w:t>Tryb udzielenia zamówienia</w:t>
      </w:r>
      <w:bookmarkEnd w:id="1"/>
    </w:p>
    <w:p w:rsidR="00931CDC" w:rsidRDefault="00931CDC" w:rsidP="00581B30">
      <w:pPr>
        <w:pStyle w:val="Nagwek2"/>
      </w:pPr>
      <w:r>
        <w:t xml:space="preserve">Trybem udzielenia zamówienia jest </w:t>
      </w:r>
      <w:r w:rsidRPr="008B0D8B">
        <w:rPr>
          <w:b/>
        </w:rPr>
        <w:t>przetarg nieograniczony</w:t>
      </w:r>
      <w:r>
        <w:t xml:space="preserve">, zgodnie z art. 39 </w:t>
      </w:r>
      <w:r w:rsidR="00C562CD">
        <w:t>ustawy</w:t>
      </w:r>
      <w:r>
        <w:t xml:space="preserve"> </w:t>
      </w:r>
      <w:r>
        <w:br/>
        <w:t>z dnia 29 stycznia 2004 r. Prawo zamówień publicznych (Dz. U. z 2015 r., poz. 2164</w:t>
      </w:r>
      <w:r w:rsidR="00C562CD">
        <w:t xml:space="preserve"> z </w:t>
      </w:r>
      <w:proofErr w:type="spellStart"/>
      <w:r>
        <w:t>późn</w:t>
      </w:r>
      <w:proofErr w:type="spellEnd"/>
      <w:r>
        <w:t>. zm.), zwanej dalej „</w:t>
      </w:r>
      <w:proofErr w:type="spellStart"/>
      <w:r>
        <w:t>uPzp</w:t>
      </w:r>
      <w:proofErr w:type="spellEnd"/>
      <w:r>
        <w:t>”.</w:t>
      </w:r>
    </w:p>
    <w:p w:rsidR="00931CDC" w:rsidRPr="008214D2" w:rsidRDefault="00931CDC" w:rsidP="00581B30">
      <w:pPr>
        <w:pStyle w:val="Nagwek2"/>
      </w:pPr>
      <w:r w:rsidRPr="008B0D8B">
        <w:t>Postępowanie jest prowadzone zgodnie z przepisami</w:t>
      </w:r>
      <w:r>
        <w:t xml:space="preserve"> </w:t>
      </w:r>
      <w:proofErr w:type="spellStart"/>
      <w:r>
        <w:t>uPzp</w:t>
      </w:r>
      <w:proofErr w:type="spellEnd"/>
      <w:r>
        <w:t xml:space="preserve">, </w:t>
      </w:r>
      <w:r w:rsidRPr="008B0D8B">
        <w:t>dla postępowań</w:t>
      </w:r>
      <w:r w:rsidR="001117C8">
        <w:t xml:space="preserve">, których wartość zamówienia przekracza kwotę określoną </w:t>
      </w:r>
      <w:r w:rsidRPr="008B0D8B">
        <w:t>w przepisach wydanych na podstawie art. 11 ust. 8</w:t>
      </w:r>
      <w:r w:rsidR="001117C8">
        <w:t xml:space="preserve"> </w:t>
      </w:r>
      <w:proofErr w:type="spellStart"/>
      <w:r w:rsidR="001117C8">
        <w:t>uPzp</w:t>
      </w:r>
      <w:proofErr w:type="spellEnd"/>
      <w:r w:rsidR="001117C8">
        <w:t>, tj. równowartość</w:t>
      </w:r>
      <w:r>
        <w:t xml:space="preserve"> </w:t>
      </w:r>
      <w:r w:rsidRPr="008B0D8B">
        <w:t>kwo</w:t>
      </w:r>
      <w:r>
        <w:t>ty 209 000, 00 EURO.</w:t>
      </w:r>
    </w:p>
    <w:p w:rsidR="00EB7871" w:rsidRPr="00D34C8B" w:rsidRDefault="00F23594" w:rsidP="00101EB9">
      <w:pPr>
        <w:pStyle w:val="Nagwek1"/>
      </w:pPr>
      <w:bookmarkStart w:id="2" w:name="_Toc258314244"/>
      <w:r w:rsidRPr="00D34C8B">
        <w:t>Opis przedmiotu zamówienia</w:t>
      </w:r>
      <w:bookmarkEnd w:id="2"/>
    </w:p>
    <w:p w:rsidR="000F0BA0" w:rsidRPr="00AD0F04" w:rsidRDefault="00611266" w:rsidP="00581B30">
      <w:pPr>
        <w:pStyle w:val="Nagwek2"/>
      </w:pPr>
      <w:r w:rsidRPr="00E41EDA">
        <w:t>Przedmiotem zamówienia jest</w:t>
      </w:r>
      <w:r w:rsidR="001A5D05" w:rsidRPr="00E41EDA">
        <w:t>:</w:t>
      </w:r>
      <w:r w:rsidR="008A2089" w:rsidRPr="008A2089">
        <w:t xml:space="preserve"> </w:t>
      </w:r>
      <w:r w:rsidR="003C63A1" w:rsidRPr="003C63A1">
        <w:t>Dostaw</w:t>
      </w:r>
      <w:r w:rsidR="003C63A1">
        <w:t>a</w:t>
      </w:r>
      <w:r w:rsidR="003C63A1" w:rsidRPr="003C63A1">
        <w:t xml:space="preserve"> wyrobów medycznych do Apteki </w:t>
      </w:r>
      <w:proofErr w:type="spellStart"/>
      <w:r w:rsidR="00C031B1">
        <w:t>NIGRiR</w:t>
      </w:r>
      <w:proofErr w:type="spellEnd"/>
    </w:p>
    <w:p w:rsidR="00581B30" w:rsidRDefault="003315DE" w:rsidP="00581B30">
      <w:pPr>
        <w:pStyle w:val="Nagwek2"/>
      </w:pPr>
      <w:r>
        <w:t xml:space="preserve">Zamówienie zostało podzielone </w:t>
      </w:r>
      <w:r w:rsidRPr="001117C8">
        <w:rPr>
          <w:b/>
        </w:rPr>
        <w:t>na</w:t>
      </w:r>
      <w:r w:rsidR="00507ADB">
        <w:rPr>
          <w:b/>
        </w:rPr>
        <w:t xml:space="preserve"> </w:t>
      </w:r>
      <w:r w:rsidR="00C031B1">
        <w:rPr>
          <w:b/>
        </w:rPr>
        <w:t>7</w:t>
      </w:r>
      <w:r w:rsidR="001117C8" w:rsidRPr="001117C8">
        <w:rPr>
          <w:b/>
        </w:rPr>
        <w:t xml:space="preserve"> </w:t>
      </w:r>
      <w:r w:rsidR="00B849D7" w:rsidRPr="001117C8">
        <w:rPr>
          <w:b/>
        </w:rPr>
        <w:t>zadań</w:t>
      </w:r>
      <w:r>
        <w:t>:</w:t>
      </w:r>
    </w:p>
    <w:tbl>
      <w:tblPr>
        <w:tblW w:w="9225" w:type="dxa"/>
        <w:jc w:val="center"/>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5"/>
        <w:gridCol w:w="7560"/>
      </w:tblGrid>
      <w:tr w:rsidR="00581B30" w:rsidRPr="003209A8" w:rsidTr="00C031B1">
        <w:trPr>
          <w:jc w:val="center"/>
        </w:trPr>
        <w:tc>
          <w:tcPr>
            <w:tcW w:w="1665" w:type="dxa"/>
            <w:vAlign w:val="center"/>
          </w:tcPr>
          <w:p w:rsidR="00581B30" w:rsidRPr="00FF2EA3" w:rsidRDefault="00581B30" w:rsidP="00C031B1">
            <w:pPr>
              <w:pStyle w:val="Tekstpodstawowy"/>
              <w:spacing w:after="60"/>
              <w:jc w:val="center"/>
            </w:pPr>
            <w:r w:rsidRPr="00FD7D00">
              <w:rPr>
                <w:b/>
              </w:rPr>
              <w:t>Zadanie częściowe nr:</w:t>
            </w:r>
          </w:p>
        </w:tc>
        <w:tc>
          <w:tcPr>
            <w:tcW w:w="7560" w:type="dxa"/>
            <w:vAlign w:val="center"/>
          </w:tcPr>
          <w:p w:rsidR="00581B30" w:rsidRPr="003209A8" w:rsidRDefault="00581B30" w:rsidP="00C031B1">
            <w:pPr>
              <w:pStyle w:val="Tekstpodstawowy"/>
              <w:spacing w:after="60"/>
              <w:jc w:val="center"/>
              <w:rPr>
                <w:b/>
              </w:rPr>
            </w:pPr>
            <w:r w:rsidRPr="00FD7D00">
              <w:rPr>
                <w:b/>
              </w:rPr>
              <w:t>Opis:</w:t>
            </w:r>
          </w:p>
        </w:tc>
      </w:tr>
      <w:tr w:rsidR="00581B30" w:rsidRPr="003209A8" w:rsidTr="00C031B1">
        <w:trPr>
          <w:jc w:val="center"/>
        </w:trPr>
        <w:tc>
          <w:tcPr>
            <w:tcW w:w="1665" w:type="dxa"/>
            <w:vAlign w:val="center"/>
          </w:tcPr>
          <w:p w:rsidR="00581B30" w:rsidRPr="006B6C55" w:rsidRDefault="00581B30" w:rsidP="00C031B1">
            <w:pPr>
              <w:pStyle w:val="Tekstpodstawowy"/>
              <w:spacing w:after="60"/>
              <w:jc w:val="center"/>
            </w:pPr>
            <w:r>
              <w:t>1</w:t>
            </w:r>
          </w:p>
        </w:tc>
        <w:tc>
          <w:tcPr>
            <w:tcW w:w="7560" w:type="dxa"/>
          </w:tcPr>
          <w:p w:rsidR="00581B30" w:rsidRPr="00C7607F" w:rsidRDefault="00581B30" w:rsidP="00C031B1">
            <w:pPr>
              <w:spacing w:after="60"/>
              <w:jc w:val="both"/>
            </w:pPr>
            <w:r w:rsidRPr="00FD7D00">
              <w:rPr>
                <w:b/>
              </w:rPr>
              <w:t>Temat:</w:t>
            </w:r>
            <w:r>
              <w:t xml:space="preserve"> </w:t>
            </w:r>
            <w:r w:rsidR="00C031B1">
              <w:t>Dostawa strzykawe</w:t>
            </w:r>
            <w:r w:rsidR="00C031B1" w:rsidRPr="00C031B1">
              <w:t>k, igieł, kaniuli</w:t>
            </w:r>
          </w:p>
          <w:p w:rsidR="00581B30" w:rsidRPr="009A70A4" w:rsidRDefault="00581B30" w:rsidP="00C031B1">
            <w:pPr>
              <w:pStyle w:val="Tekstpodstawowy"/>
              <w:spacing w:after="60"/>
              <w:jc w:val="both"/>
              <w:rPr>
                <w:b/>
              </w:rPr>
            </w:pPr>
            <w:r w:rsidRPr="00FD7D00">
              <w:rPr>
                <w:b/>
              </w:rPr>
              <w:t xml:space="preserve">Wspólny Słownik Zamówień: </w:t>
            </w:r>
            <w:r w:rsidRPr="009F511A">
              <w:t>33141310-6 – Strzykawki</w:t>
            </w:r>
            <w:r>
              <w:rPr>
                <w:b/>
              </w:rPr>
              <w:t xml:space="preserve">; </w:t>
            </w:r>
            <w:r>
              <w:t xml:space="preserve">33141000-0 - Jednorazowe, </w:t>
            </w:r>
            <w:proofErr w:type="spellStart"/>
            <w:r w:rsidRPr="00991BF5">
              <w:t>niechemiczne</w:t>
            </w:r>
            <w:proofErr w:type="spellEnd"/>
            <w:r w:rsidRPr="00991BF5">
              <w:t xml:space="preserve"> arty</w:t>
            </w:r>
            <w:r>
              <w:t xml:space="preserve">kuły medyczne i hematologiczne; </w:t>
            </w:r>
            <w:r w:rsidRPr="00510AE6">
              <w:t>33140000-3</w:t>
            </w:r>
            <w:r>
              <w:t xml:space="preserve"> – Materiały medyczne</w:t>
            </w:r>
          </w:p>
          <w:p w:rsidR="00581B30" w:rsidRPr="00FD7D00" w:rsidRDefault="00581B30" w:rsidP="00C031B1">
            <w:pPr>
              <w:spacing w:after="60"/>
              <w:jc w:val="both"/>
            </w:pPr>
            <w:r w:rsidRPr="00FD7D00">
              <w:rPr>
                <w:b/>
              </w:rPr>
              <w:t xml:space="preserve">Opis: </w:t>
            </w:r>
            <w:r w:rsidRPr="00FD7D00">
              <w:t xml:space="preserve">Szczegółowy opis przedmiotu zamówienia określa </w:t>
            </w:r>
            <w:r w:rsidRPr="00FD7D00">
              <w:rPr>
                <w:b/>
              </w:rPr>
              <w:t>załącznik nr 2</w:t>
            </w:r>
            <w:r w:rsidRPr="00FD7D00">
              <w:t xml:space="preserve"> d</w:t>
            </w:r>
            <w:r>
              <w:t>o SIWZ (</w:t>
            </w:r>
            <w:r w:rsidRPr="00FD7D00">
              <w:t xml:space="preserve">Formularz asortymentowo - cenowy </w:t>
            </w:r>
            <w:r w:rsidRPr="00FD7D00">
              <w:rPr>
                <w:b/>
              </w:rPr>
              <w:t xml:space="preserve">zadanie nr </w:t>
            </w:r>
            <w:r>
              <w:rPr>
                <w:b/>
              </w:rPr>
              <w:t>1</w:t>
            </w:r>
            <w:r w:rsidRPr="00FD7D00">
              <w:t>).</w:t>
            </w:r>
          </w:p>
          <w:p w:rsidR="00581B30" w:rsidRPr="00FD7D00" w:rsidRDefault="00581B30" w:rsidP="00C031B1">
            <w:pPr>
              <w:spacing w:after="60"/>
              <w:jc w:val="both"/>
              <w:rPr>
                <w:b/>
              </w:rPr>
            </w:pPr>
            <w:r w:rsidRPr="00FD7D00">
              <w:rPr>
                <w:b/>
              </w:rPr>
              <w:t>Zamawiający nie dopuszcza składania ofert wariantowych</w:t>
            </w:r>
            <w:r>
              <w:rPr>
                <w:b/>
              </w:rPr>
              <w:t>.</w:t>
            </w:r>
          </w:p>
        </w:tc>
      </w:tr>
      <w:tr w:rsidR="00581B30" w:rsidRPr="003209A8" w:rsidTr="00C031B1">
        <w:trPr>
          <w:jc w:val="center"/>
        </w:trPr>
        <w:tc>
          <w:tcPr>
            <w:tcW w:w="1665" w:type="dxa"/>
            <w:vAlign w:val="center"/>
          </w:tcPr>
          <w:p w:rsidR="00581B30" w:rsidRPr="006B6C55" w:rsidRDefault="00581B30" w:rsidP="00C031B1">
            <w:pPr>
              <w:pStyle w:val="Tekstpodstawowy"/>
              <w:spacing w:after="60"/>
              <w:jc w:val="center"/>
            </w:pPr>
            <w:r>
              <w:t>2</w:t>
            </w:r>
          </w:p>
        </w:tc>
        <w:tc>
          <w:tcPr>
            <w:tcW w:w="7560" w:type="dxa"/>
          </w:tcPr>
          <w:p w:rsidR="00581B30" w:rsidRPr="00C7607F" w:rsidRDefault="00581B30" w:rsidP="00C031B1">
            <w:pPr>
              <w:spacing w:after="60"/>
              <w:jc w:val="both"/>
            </w:pPr>
            <w:r w:rsidRPr="00FD7D00">
              <w:rPr>
                <w:b/>
              </w:rPr>
              <w:t>Temat:</w:t>
            </w:r>
            <w:r>
              <w:t xml:space="preserve"> </w:t>
            </w:r>
            <w:r w:rsidR="00C031B1" w:rsidRPr="00C031B1">
              <w:t>Korek do dezynfekcji zaworów bezigłowych</w:t>
            </w:r>
          </w:p>
          <w:p w:rsidR="00581B30" w:rsidRPr="008D159B" w:rsidRDefault="00581B30" w:rsidP="00C031B1">
            <w:pPr>
              <w:pStyle w:val="Tekstpodstawowy"/>
              <w:spacing w:after="60"/>
              <w:jc w:val="both"/>
              <w:rPr>
                <w:b/>
              </w:rPr>
            </w:pPr>
            <w:r w:rsidRPr="00FD7D00">
              <w:rPr>
                <w:b/>
              </w:rPr>
              <w:t xml:space="preserve">Wspólny Słownik Zamówień: </w:t>
            </w:r>
            <w:r>
              <w:t xml:space="preserve">33141000-0 - Jednorazowe, </w:t>
            </w:r>
            <w:proofErr w:type="spellStart"/>
            <w:r>
              <w:t>niechemiczne</w:t>
            </w:r>
            <w:proofErr w:type="spellEnd"/>
            <w:r>
              <w:t xml:space="preserve"> artykuły medyczne i hematologiczne; </w:t>
            </w:r>
            <w:r w:rsidRPr="00510AE6">
              <w:t>33140000-3</w:t>
            </w:r>
            <w:r>
              <w:t xml:space="preserve"> – Materiały medyczne</w:t>
            </w:r>
          </w:p>
          <w:p w:rsidR="00581B30" w:rsidRPr="00FD7D00" w:rsidRDefault="00581B30" w:rsidP="00C031B1">
            <w:pPr>
              <w:spacing w:after="60"/>
              <w:jc w:val="both"/>
            </w:pPr>
            <w:r w:rsidRPr="00FD7D00">
              <w:rPr>
                <w:b/>
              </w:rPr>
              <w:t xml:space="preserve">Opis: </w:t>
            </w:r>
            <w:r w:rsidRPr="00FD7D00">
              <w:t xml:space="preserve">Szczegółowy opis przedmiotu zamówienia określa </w:t>
            </w:r>
            <w:r w:rsidRPr="00FD7D00">
              <w:rPr>
                <w:b/>
              </w:rPr>
              <w:t>załącznik nr 2</w:t>
            </w:r>
            <w:r w:rsidRPr="00FD7D00">
              <w:t xml:space="preserve"> d</w:t>
            </w:r>
            <w:r>
              <w:t>o SIWZ (</w:t>
            </w:r>
            <w:r w:rsidRPr="00FD7D00">
              <w:t xml:space="preserve">Formularz asortymentowo - cenowy </w:t>
            </w:r>
            <w:r w:rsidRPr="00FD7D00">
              <w:rPr>
                <w:b/>
              </w:rPr>
              <w:t xml:space="preserve">zadanie nr </w:t>
            </w:r>
            <w:r>
              <w:rPr>
                <w:b/>
              </w:rPr>
              <w:t>2</w:t>
            </w:r>
            <w:r w:rsidRPr="00FD7D00">
              <w:t>).</w:t>
            </w:r>
          </w:p>
          <w:p w:rsidR="00581B30" w:rsidRPr="00FD7D00" w:rsidRDefault="00581B30" w:rsidP="00C031B1">
            <w:pPr>
              <w:spacing w:after="60"/>
              <w:jc w:val="both"/>
              <w:rPr>
                <w:b/>
              </w:rPr>
            </w:pPr>
            <w:r w:rsidRPr="00FD7D00">
              <w:rPr>
                <w:b/>
              </w:rPr>
              <w:t>Zamawiający nie dopuszcza składania ofert wariantowych</w:t>
            </w:r>
            <w:r>
              <w:rPr>
                <w:b/>
              </w:rPr>
              <w:t>.</w:t>
            </w:r>
          </w:p>
        </w:tc>
      </w:tr>
      <w:tr w:rsidR="00581B30" w:rsidRPr="003209A8" w:rsidTr="00C031B1">
        <w:trPr>
          <w:jc w:val="center"/>
        </w:trPr>
        <w:tc>
          <w:tcPr>
            <w:tcW w:w="1665" w:type="dxa"/>
            <w:vAlign w:val="center"/>
          </w:tcPr>
          <w:p w:rsidR="00581B30" w:rsidRPr="006B6C55" w:rsidRDefault="00581B30" w:rsidP="00C031B1">
            <w:pPr>
              <w:pStyle w:val="Tekstpodstawowy"/>
              <w:spacing w:after="60"/>
              <w:jc w:val="center"/>
            </w:pPr>
            <w:r>
              <w:t>3</w:t>
            </w:r>
          </w:p>
        </w:tc>
        <w:tc>
          <w:tcPr>
            <w:tcW w:w="7560" w:type="dxa"/>
          </w:tcPr>
          <w:p w:rsidR="00581B30" w:rsidRPr="00C7607F" w:rsidRDefault="00581B30" w:rsidP="00C031B1">
            <w:pPr>
              <w:spacing w:after="60"/>
              <w:jc w:val="both"/>
            </w:pPr>
            <w:r w:rsidRPr="00FD7D00">
              <w:rPr>
                <w:b/>
              </w:rPr>
              <w:t>Temat:</w:t>
            </w:r>
            <w:r>
              <w:t xml:space="preserve"> </w:t>
            </w:r>
            <w:r w:rsidR="00C031B1" w:rsidRPr="00C031B1">
              <w:t>Dostawa jałowego sprzętu medycznego jednorazowego użytku</w:t>
            </w:r>
          </w:p>
          <w:p w:rsidR="00581B30" w:rsidRPr="008D159B" w:rsidRDefault="00581B30" w:rsidP="00C031B1">
            <w:pPr>
              <w:pStyle w:val="Tekstpodstawowy"/>
              <w:spacing w:after="60"/>
              <w:jc w:val="both"/>
              <w:rPr>
                <w:b/>
              </w:rPr>
            </w:pPr>
            <w:r w:rsidRPr="00FD7D00">
              <w:rPr>
                <w:b/>
              </w:rPr>
              <w:t xml:space="preserve">Wspólny Słownik Zamówień: </w:t>
            </w:r>
            <w:r>
              <w:t xml:space="preserve">33141000-0 - Jednorazowe, </w:t>
            </w:r>
            <w:proofErr w:type="spellStart"/>
            <w:r>
              <w:t>niechemiczne</w:t>
            </w:r>
            <w:proofErr w:type="spellEnd"/>
            <w:r>
              <w:t xml:space="preserve"> artykuły medyczne i hematologiczne; </w:t>
            </w:r>
            <w:r w:rsidRPr="00510AE6">
              <w:t>33140000-3</w:t>
            </w:r>
            <w:r>
              <w:t xml:space="preserve"> – Materiały medyczne</w:t>
            </w:r>
          </w:p>
          <w:p w:rsidR="00581B30" w:rsidRPr="00FD7D00" w:rsidRDefault="00581B30" w:rsidP="00C031B1">
            <w:pPr>
              <w:spacing w:after="60"/>
              <w:jc w:val="both"/>
            </w:pPr>
            <w:r w:rsidRPr="00FD7D00">
              <w:rPr>
                <w:b/>
              </w:rPr>
              <w:t xml:space="preserve">Opis: </w:t>
            </w:r>
            <w:r w:rsidRPr="00FD7D00">
              <w:t xml:space="preserve">Szczegółowy opis przedmiotu zamówienia określa </w:t>
            </w:r>
            <w:r w:rsidRPr="00FD7D00">
              <w:rPr>
                <w:b/>
              </w:rPr>
              <w:t>załącznik nr 2</w:t>
            </w:r>
            <w:r w:rsidRPr="00FD7D00">
              <w:t xml:space="preserve"> d</w:t>
            </w:r>
            <w:r>
              <w:t>o SIWZ (</w:t>
            </w:r>
            <w:r w:rsidRPr="00FD7D00">
              <w:t xml:space="preserve">Formularz asortymentowo - cenowy </w:t>
            </w:r>
            <w:r w:rsidRPr="00FD7D00">
              <w:rPr>
                <w:b/>
              </w:rPr>
              <w:t xml:space="preserve">zadanie nr </w:t>
            </w:r>
            <w:r>
              <w:rPr>
                <w:b/>
              </w:rPr>
              <w:t>3</w:t>
            </w:r>
            <w:r w:rsidRPr="00FD7D00">
              <w:t>).</w:t>
            </w:r>
          </w:p>
          <w:p w:rsidR="00581B30" w:rsidRPr="00FD7D00" w:rsidRDefault="00581B30" w:rsidP="00C031B1">
            <w:pPr>
              <w:spacing w:after="60"/>
              <w:jc w:val="both"/>
              <w:rPr>
                <w:b/>
              </w:rPr>
            </w:pPr>
            <w:r w:rsidRPr="00FD7D00">
              <w:rPr>
                <w:b/>
              </w:rPr>
              <w:t>Zamawiający nie dopuszcza składania ofert wariantowych</w:t>
            </w:r>
            <w:r>
              <w:rPr>
                <w:b/>
              </w:rPr>
              <w:t>.</w:t>
            </w:r>
          </w:p>
        </w:tc>
      </w:tr>
      <w:tr w:rsidR="00581B30" w:rsidRPr="003209A8" w:rsidTr="00C031B1">
        <w:trPr>
          <w:jc w:val="center"/>
        </w:trPr>
        <w:tc>
          <w:tcPr>
            <w:tcW w:w="1665" w:type="dxa"/>
            <w:vAlign w:val="center"/>
          </w:tcPr>
          <w:p w:rsidR="00581B30" w:rsidRDefault="00581B30" w:rsidP="00C031B1">
            <w:pPr>
              <w:pStyle w:val="Tekstpodstawowy"/>
              <w:spacing w:after="60"/>
              <w:jc w:val="center"/>
            </w:pPr>
            <w:r>
              <w:t>4</w:t>
            </w:r>
          </w:p>
        </w:tc>
        <w:tc>
          <w:tcPr>
            <w:tcW w:w="7560" w:type="dxa"/>
          </w:tcPr>
          <w:p w:rsidR="00581B30" w:rsidRPr="00C7607F" w:rsidRDefault="00581B30" w:rsidP="00C031B1">
            <w:pPr>
              <w:spacing w:after="60"/>
              <w:jc w:val="both"/>
            </w:pPr>
            <w:r w:rsidRPr="00FD7D00">
              <w:rPr>
                <w:b/>
              </w:rPr>
              <w:t>Temat:</w:t>
            </w:r>
            <w:r>
              <w:t xml:space="preserve"> </w:t>
            </w:r>
            <w:r w:rsidR="00C031B1" w:rsidRPr="00C031B1">
              <w:t>Przyrząd do przetaczania płynów infuzyjnych</w:t>
            </w:r>
          </w:p>
          <w:p w:rsidR="00581B30" w:rsidRPr="008D159B" w:rsidRDefault="00581B30" w:rsidP="00C031B1">
            <w:pPr>
              <w:pStyle w:val="Tekstpodstawowy"/>
              <w:spacing w:after="60"/>
              <w:jc w:val="both"/>
              <w:rPr>
                <w:b/>
              </w:rPr>
            </w:pPr>
            <w:r w:rsidRPr="00FD7D00">
              <w:rPr>
                <w:b/>
              </w:rPr>
              <w:t xml:space="preserve">Wspólny Słownik Zamówień: </w:t>
            </w:r>
            <w:r>
              <w:t xml:space="preserve">33141000-0 - Jednorazowe, </w:t>
            </w:r>
            <w:proofErr w:type="spellStart"/>
            <w:r>
              <w:t>niechemiczne</w:t>
            </w:r>
            <w:proofErr w:type="spellEnd"/>
            <w:r>
              <w:t xml:space="preserve"> artykuły medyczne i hematologiczne; </w:t>
            </w:r>
          </w:p>
          <w:p w:rsidR="00581B30" w:rsidRPr="00FD7D00" w:rsidRDefault="00581B30" w:rsidP="00C031B1">
            <w:pPr>
              <w:spacing w:after="60"/>
              <w:jc w:val="both"/>
            </w:pPr>
            <w:r w:rsidRPr="00FD7D00">
              <w:rPr>
                <w:b/>
              </w:rPr>
              <w:t xml:space="preserve">Opis: </w:t>
            </w:r>
            <w:r w:rsidRPr="00FD7D00">
              <w:t xml:space="preserve">Szczegółowy opis przedmiotu zamówienia określa </w:t>
            </w:r>
            <w:r w:rsidRPr="00FD7D00">
              <w:rPr>
                <w:b/>
              </w:rPr>
              <w:t>załącznik nr 2</w:t>
            </w:r>
            <w:r w:rsidRPr="00FD7D00">
              <w:t xml:space="preserve"> d</w:t>
            </w:r>
            <w:r>
              <w:t>o SIWZ (</w:t>
            </w:r>
            <w:r w:rsidRPr="00FD7D00">
              <w:t xml:space="preserve">Formularz asortymentowo - cenowy </w:t>
            </w:r>
            <w:r w:rsidRPr="00FD7D00">
              <w:rPr>
                <w:b/>
              </w:rPr>
              <w:t xml:space="preserve">zadanie nr </w:t>
            </w:r>
            <w:r>
              <w:rPr>
                <w:b/>
              </w:rPr>
              <w:t>4</w:t>
            </w:r>
            <w:r w:rsidRPr="00FD7D00">
              <w:t>).</w:t>
            </w:r>
          </w:p>
          <w:p w:rsidR="00581B30" w:rsidRPr="00FD7D00" w:rsidRDefault="00581B30" w:rsidP="00C031B1">
            <w:pPr>
              <w:spacing w:after="60"/>
              <w:jc w:val="both"/>
              <w:rPr>
                <w:b/>
              </w:rPr>
            </w:pPr>
            <w:r w:rsidRPr="00FD7D00">
              <w:rPr>
                <w:b/>
              </w:rPr>
              <w:t>Zamawiający nie dopuszcza składania ofert wariantowych</w:t>
            </w:r>
            <w:r>
              <w:rPr>
                <w:b/>
              </w:rPr>
              <w:t>.</w:t>
            </w:r>
          </w:p>
        </w:tc>
      </w:tr>
      <w:tr w:rsidR="00581B30" w:rsidRPr="003209A8" w:rsidTr="00C031B1">
        <w:trPr>
          <w:jc w:val="center"/>
        </w:trPr>
        <w:tc>
          <w:tcPr>
            <w:tcW w:w="1665" w:type="dxa"/>
            <w:vAlign w:val="center"/>
          </w:tcPr>
          <w:p w:rsidR="00581B30" w:rsidRDefault="00581B30" w:rsidP="00C031B1">
            <w:pPr>
              <w:pStyle w:val="Tekstpodstawowy"/>
              <w:spacing w:after="60"/>
              <w:jc w:val="center"/>
            </w:pPr>
            <w:r>
              <w:lastRenderedPageBreak/>
              <w:t>5</w:t>
            </w:r>
          </w:p>
        </w:tc>
        <w:tc>
          <w:tcPr>
            <w:tcW w:w="7560" w:type="dxa"/>
          </w:tcPr>
          <w:p w:rsidR="00581B30" w:rsidRPr="00C7607F" w:rsidRDefault="00581B30" w:rsidP="00C031B1">
            <w:pPr>
              <w:spacing w:after="60"/>
              <w:jc w:val="both"/>
            </w:pPr>
            <w:r w:rsidRPr="00FD7D00">
              <w:rPr>
                <w:b/>
              </w:rPr>
              <w:t>Temat:</w:t>
            </w:r>
            <w:r>
              <w:t xml:space="preserve"> </w:t>
            </w:r>
            <w:r w:rsidR="00C031B1" w:rsidRPr="00C031B1">
              <w:t>Igły do blokady nerwów obwodowych</w:t>
            </w:r>
          </w:p>
          <w:p w:rsidR="00581B30" w:rsidRPr="008D159B" w:rsidRDefault="00581B30" w:rsidP="00C031B1">
            <w:pPr>
              <w:pStyle w:val="Tekstpodstawowy"/>
              <w:spacing w:after="60"/>
              <w:jc w:val="both"/>
              <w:rPr>
                <w:b/>
              </w:rPr>
            </w:pPr>
            <w:r w:rsidRPr="00FD7D00">
              <w:rPr>
                <w:b/>
              </w:rPr>
              <w:t xml:space="preserve">Wspólny Słownik Zamówień: </w:t>
            </w:r>
            <w:r>
              <w:t xml:space="preserve">33141000-0 - Jednorazowe, </w:t>
            </w:r>
            <w:proofErr w:type="spellStart"/>
            <w:r>
              <w:t>niechemiczne</w:t>
            </w:r>
            <w:proofErr w:type="spellEnd"/>
            <w:r>
              <w:t xml:space="preserve"> artykuły medyczne i hematologiczne; </w:t>
            </w:r>
            <w:r w:rsidRPr="00510AE6">
              <w:t>33140000-3</w:t>
            </w:r>
            <w:r>
              <w:t xml:space="preserve"> – Materiały medyczne</w:t>
            </w:r>
            <w:r w:rsidR="00514EE4">
              <w:t xml:space="preserve">, </w:t>
            </w:r>
            <w:r w:rsidR="00514EE4" w:rsidRPr="00514EE4">
              <w:t>33141320-9 – Igły medyczne</w:t>
            </w:r>
            <w:r w:rsidR="00514EE4">
              <w:t xml:space="preserve"> </w:t>
            </w:r>
          </w:p>
          <w:p w:rsidR="00581B30" w:rsidRPr="00FD7D00" w:rsidRDefault="00581B30" w:rsidP="00C031B1">
            <w:pPr>
              <w:spacing w:after="60"/>
              <w:jc w:val="both"/>
            </w:pPr>
            <w:r w:rsidRPr="00FD7D00">
              <w:rPr>
                <w:b/>
              </w:rPr>
              <w:t xml:space="preserve">Opis: </w:t>
            </w:r>
            <w:r w:rsidRPr="00FD7D00">
              <w:t xml:space="preserve">Szczegółowy opis przedmiotu zamówienia określa </w:t>
            </w:r>
            <w:r w:rsidRPr="00FD7D00">
              <w:rPr>
                <w:b/>
              </w:rPr>
              <w:t>załącznik nr 2</w:t>
            </w:r>
            <w:r w:rsidRPr="00FD7D00">
              <w:t xml:space="preserve"> d</w:t>
            </w:r>
            <w:r>
              <w:t>o SIWZ (</w:t>
            </w:r>
            <w:r w:rsidRPr="00FD7D00">
              <w:t xml:space="preserve">Formularz asortymentowo - cenowy </w:t>
            </w:r>
            <w:r w:rsidRPr="00FD7D00">
              <w:rPr>
                <w:b/>
              </w:rPr>
              <w:t xml:space="preserve">zadanie nr </w:t>
            </w:r>
            <w:r>
              <w:rPr>
                <w:b/>
              </w:rPr>
              <w:t>5</w:t>
            </w:r>
            <w:r w:rsidRPr="00FD7D00">
              <w:t>).</w:t>
            </w:r>
          </w:p>
          <w:p w:rsidR="00581B30" w:rsidRPr="00FD7D00" w:rsidRDefault="00581B30" w:rsidP="00C031B1">
            <w:pPr>
              <w:spacing w:after="60"/>
              <w:jc w:val="both"/>
              <w:rPr>
                <w:b/>
              </w:rPr>
            </w:pPr>
            <w:r w:rsidRPr="00FD7D00">
              <w:rPr>
                <w:b/>
              </w:rPr>
              <w:t>Zamawiający nie dopuszcza składania ofert wariantowych</w:t>
            </w:r>
            <w:r>
              <w:rPr>
                <w:b/>
              </w:rPr>
              <w:t>.</w:t>
            </w:r>
          </w:p>
        </w:tc>
      </w:tr>
      <w:tr w:rsidR="00581B30" w:rsidRPr="003209A8" w:rsidTr="00C031B1">
        <w:trPr>
          <w:jc w:val="center"/>
        </w:trPr>
        <w:tc>
          <w:tcPr>
            <w:tcW w:w="1665" w:type="dxa"/>
            <w:vAlign w:val="center"/>
          </w:tcPr>
          <w:p w:rsidR="00581B30" w:rsidRDefault="00581B30" w:rsidP="00C031B1">
            <w:pPr>
              <w:pStyle w:val="Tekstpodstawowy"/>
              <w:spacing w:after="60"/>
              <w:jc w:val="center"/>
            </w:pPr>
            <w:r>
              <w:t>6</w:t>
            </w:r>
          </w:p>
        </w:tc>
        <w:tc>
          <w:tcPr>
            <w:tcW w:w="7560" w:type="dxa"/>
          </w:tcPr>
          <w:p w:rsidR="00581B30" w:rsidRPr="00C7607F" w:rsidRDefault="00581B30" w:rsidP="00C031B1">
            <w:pPr>
              <w:spacing w:after="60"/>
              <w:jc w:val="both"/>
            </w:pPr>
            <w:r w:rsidRPr="00FD7D00">
              <w:rPr>
                <w:b/>
              </w:rPr>
              <w:t>Temat:</w:t>
            </w:r>
            <w:r>
              <w:t xml:space="preserve"> </w:t>
            </w:r>
            <w:r w:rsidR="000F08AF" w:rsidRPr="000F08AF">
              <w:t>Rękawice medyczne diagnostyczne</w:t>
            </w:r>
          </w:p>
          <w:p w:rsidR="00581B30" w:rsidRPr="008D159B" w:rsidRDefault="00581B30" w:rsidP="00C031B1">
            <w:pPr>
              <w:pStyle w:val="Tekstpodstawowy"/>
              <w:spacing w:after="60"/>
              <w:jc w:val="both"/>
              <w:rPr>
                <w:b/>
              </w:rPr>
            </w:pPr>
            <w:r w:rsidRPr="00FD7D00">
              <w:rPr>
                <w:b/>
              </w:rPr>
              <w:t xml:space="preserve">Wspólny Słownik Zamówień: </w:t>
            </w:r>
            <w:r>
              <w:t xml:space="preserve">33141000-0 - Jednorazowe, </w:t>
            </w:r>
            <w:proofErr w:type="spellStart"/>
            <w:r>
              <w:t>niechemiczne</w:t>
            </w:r>
            <w:proofErr w:type="spellEnd"/>
            <w:r>
              <w:t xml:space="preserve"> artykuły medyczne i hematologiczne; </w:t>
            </w:r>
            <w:r w:rsidRPr="00510AE6">
              <w:t>33140000-3</w:t>
            </w:r>
            <w:r>
              <w:t xml:space="preserve"> – Materiały medyczne</w:t>
            </w:r>
          </w:p>
          <w:p w:rsidR="00581B30" w:rsidRPr="00FD7D00" w:rsidRDefault="00581B30" w:rsidP="00C031B1">
            <w:pPr>
              <w:spacing w:after="60"/>
              <w:jc w:val="both"/>
            </w:pPr>
            <w:r w:rsidRPr="00FD7D00">
              <w:rPr>
                <w:b/>
              </w:rPr>
              <w:t xml:space="preserve">Opis: </w:t>
            </w:r>
            <w:r w:rsidRPr="00FD7D00">
              <w:t xml:space="preserve">Szczegółowy opis przedmiotu zamówienia określa </w:t>
            </w:r>
            <w:r w:rsidRPr="00FD7D00">
              <w:rPr>
                <w:b/>
              </w:rPr>
              <w:t>załącznik nr 2</w:t>
            </w:r>
            <w:r w:rsidRPr="00FD7D00">
              <w:t xml:space="preserve"> d</w:t>
            </w:r>
            <w:r>
              <w:t>o SIWZ (</w:t>
            </w:r>
            <w:r w:rsidRPr="00FD7D00">
              <w:t xml:space="preserve">Formularz asortymentowo - cenowy </w:t>
            </w:r>
            <w:r w:rsidRPr="00FD7D00">
              <w:rPr>
                <w:b/>
              </w:rPr>
              <w:t xml:space="preserve">zadanie nr </w:t>
            </w:r>
            <w:r>
              <w:rPr>
                <w:b/>
              </w:rPr>
              <w:t>6</w:t>
            </w:r>
            <w:r w:rsidRPr="00FD7D00">
              <w:t>).</w:t>
            </w:r>
          </w:p>
          <w:p w:rsidR="00581B30" w:rsidRPr="00FD7D00" w:rsidRDefault="00581B30" w:rsidP="00C031B1">
            <w:pPr>
              <w:spacing w:after="60"/>
              <w:jc w:val="both"/>
              <w:rPr>
                <w:b/>
              </w:rPr>
            </w:pPr>
            <w:r w:rsidRPr="00FD7D00">
              <w:rPr>
                <w:b/>
              </w:rPr>
              <w:t>Zamawiający nie dopuszcza składania ofert wariantowych</w:t>
            </w:r>
            <w:r>
              <w:rPr>
                <w:b/>
              </w:rPr>
              <w:t>.</w:t>
            </w:r>
          </w:p>
        </w:tc>
      </w:tr>
      <w:tr w:rsidR="00581B30" w:rsidRPr="003209A8" w:rsidTr="00C031B1">
        <w:trPr>
          <w:jc w:val="center"/>
        </w:trPr>
        <w:tc>
          <w:tcPr>
            <w:tcW w:w="1665" w:type="dxa"/>
            <w:vAlign w:val="center"/>
          </w:tcPr>
          <w:p w:rsidR="00581B30" w:rsidRPr="009F511A" w:rsidRDefault="00581B30" w:rsidP="00C031B1">
            <w:pPr>
              <w:pStyle w:val="Tekstpodstawowy"/>
              <w:spacing w:after="60"/>
              <w:jc w:val="center"/>
              <w:rPr>
                <w:highlight w:val="yellow"/>
              </w:rPr>
            </w:pPr>
            <w:r w:rsidRPr="00581B30">
              <w:t>7</w:t>
            </w:r>
          </w:p>
        </w:tc>
        <w:tc>
          <w:tcPr>
            <w:tcW w:w="7560" w:type="dxa"/>
          </w:tcPr>
          <w:p w:rsidR="00581B30" w:rsidRPr="00581B30" w:rsidRDefault="00581B30" w:rsidP="00C031B1">
            <w:pPr>
              <w:spacing w:after="60"/>
              <w:jc w:val="both"/>
            </w:pPr>
            <w:r w:rsidRPr="00581B30">
              <w:rPr>
                <w:b/>
              </w:rPr>
              <w:t>Temat:</w:t>
            </w:r>
            <w:r w:rsidRPr="00581B30">
              <w:t xml:space="preserve"> </w:t>
            </w:r>
            <w:r w:rsidR="000F08AF" w:rsidRPr="000F08AF">
              <w:t>Elektrody koncentryczne igłowe</w:t>
            </w:r>
          </w:p>
          <w:p w:rsidR="00581B30" w:rsidRPr="00581B30" w:rsidRDefault="00581B30" w:rsidP="00C031B1">
            <w:pPr>
              <w:pStyle w:val="Tekstpodstawowy"/>
              <w:spacing w:after="60"/>
              <w:jc w:val="both"/>
              <w:rPr>
                <w:b/>
              </w:rPr>
            </w:pPr>
            <w:r w:rsidRPr="00581B30">
              <w:rPr>
                <w:b/>
              </w:rPr>
              <w:t xml:space="preserve">Wspólny Słownik Zamówień: </w:t>
            </w:r>
            <w:r w:rsidRPr="00581B30">
              <w:t xml:space="preserve">33141000-0 - Jednorazowe, </w:t>
            </w:r>
            <w:proofErr w:type="spellStart"/>
            <w:r w:rsidRPr="00581B30">
              <w:t>niechemiczne</w:t>
            </w:r>
            <w:proofErr w:type="spellEnd"/>
            <w:r w:rsidRPr="00581B30">
              <w:t xml:space="preserve"> artykuły medyczne i hematologiczne; </w:t>
            </w:r>
            <w:r w:rsidR="000F08AF" w:rsidRPr="00510AE6">
              <w:t>33140000-3</w:t>
            </w:r>
            <w:r w:rsidR="000F08AF">
              <w:t xml:space="preserve"> – Materiały medyczne</w:t>
            </w:r>
          </w:p>
          <w:p w:rsidR="00581B30" w:rsidRPr="00581B30" w:rsidRDefault="00581B30" w:rsidP="00C031B1">
            <w:pPr>
              <w:spacing w:after="60"/>
              <w:jc w:val="both"/>
            </w:pPr>
            <w:r w:rsidRPr="00581B30">
              <w:rPr>
                <w:b/>
              </w:rPr>
              <w:t xml:space="preserve">Opis: </w:t>
            </w:r>
            <w:r w:rsidRPr="00581B30">
              <w:t xml:space="preserve">Szczegółowy opis przedmiotu zamówienia określa </w:t>
            </w:r>
            <w:r w:rsidRPr="00581B30">
              <w:rPr>
                <w:b/>
              </w:rPr>
              <w:t>załącznik nr 2</w:t>
            </w:r>
            <w:r w:rsidRPr="00581B30">
              <w:t xml:space="preserve"> do SIWZ (Formularz asortymentowo - cenowy </w:t>
            </w:r>
            <w:r w:rsidRPr="00581B30">
              <w:rPr>
                <w:b/>
              </w:rPr>
              <w:t xml:space="preserve">zadanie nr </w:t>
            </w:r>
            <w:r>
              <w:rPr>
                <w:b/>
              </w:rPr>
              <w:t>7</w:t>
            </w:r>
            <w:r w:rsidRPr="00581B30">
              <w:t>).</w:t>
            </w:r>
          </w:p>
          <w:p w:rsidR="00581B30" w:rsidRPr="00FD7D00" w:rsidRDefault="00581B30" w:rsidP="00C031B1">
            <w:pPr>
              <w:spacing w:after="60"/>
              <w:jc w:val="both"/>
              <w:rPr>
                <w:b/>
              </w:rPr>
            </w:pPr>
            <w:r w:rsidRPr="00581B30">
              <w:rPr>
                <w:b/>
              </w:rPr>
              <w:t>Zamawiający nie dopuszcza składania ofert wariantowych.</w:t>
            </w:r>
          </w:p>
        </w:tc>
      </w:tr>
    </w:tbl>
    <w:p w:rsidR="00F05E46" w:rsidRDefault="004E4524" w:rsidP="00581B30">
      <w:pPr>
        <w:pStyle w:val="Nagwek2"/>
      </w:pPr>
      <w:r>
        <w:t>Zamawiający dopuszcza składanie ofert częściowych, za ofert</w:t>
      </w:r>
      <w:r w:rsidR="00B849D7">
        <w:t>ę częściową uważa się pojedyncze zadanie</w:t>
      </w:r>
      <w:r w:rsidRPr="00C562CD">
        <w:t>.</w:t>
      </w:r>
      <w:r w:rsidR="00606F84" w:rsidRPr="00C562CD">
        <w:t xml:space="preserve"> Wykonawca może złożyć ofertę na </w:t>
      </w:r>
      <w:r w:rsidR="00906051">
        <w:t>jedną</w:t>
      </w:r>
      <w:r w:rsidR="00F80544" w:rsidRPr="00C562CD">
        <w:t xml:space="preserve"> lub więcej części</w:t>
      </w:r>
      <w:r w:rsidR="00606F84" w:rsidRPr="00C562CD">
        <w:t xml:space="preserve"> zamówienia.</w:t>
      </w:r>
      <w:r w:rsidR="00606F84">
        <w:t xml:space="preserve"> </w:t>
      </w:r>
    </w:p>
    <w:p w:rsidR="00B849D7" w:rsidRPr="00B849D7" w:rsidRDefault="00B849D7" w:rsidP="00581B30">
      <w:pPr>
        <w:pStyle w:val="Nagwek2"/>
      </w:pPr>
      <w:r w:rsidRPr="00B849D7">
        <w:t>Zamówienie nie jest prowadzone w celu zawarcia umowy ramowej.</w:t>
      </w:r>
    </w:p>
    <w:p w:rsidR="00B849D7" w:rsidRPr="00B849D7" w:rsidRDefault="00B849D7" w:rsidP="00581B30">
      <w:pPr>
        <w:pStyle w:val="Nagwek2"/>
      </w:pPr>
      <w:r w:rsidRPr="00B849D7">
        <w:t>Zamawiający nie przewiduje zwrotu kosztów udziału w postępowaniu</w:t>
      </w:r>
      <w:r w:rsidR="00950955">
        <w:t xml:space="preserve"> (</w:t>
      </w:r>
      <w:r w:rsidR="00931CDC">
        <w:t xml:space="preserve">z wyłączeniem art. 93 ust. 4 </w:t>
      </w:r>
      <w:proofErr w:type="spellStart"/>
      <w:r w:rsidR="00931CDC">
        <w:t>uPzp</w:t>
      </w:r>
      <w:proofErr w:type="spellEnd"/>
      <w:r w:rsidR="00931CDC">
        <w:t>.</w:t>
      </w:r>
      <w:r w:rsidR="00906051">
        <w:t>)</w:t>
      </w:r>
    </w:p>
    <w:p w:rsidR="00154F95" w:rsidRPr="00CF7760" w:rsidRDefault="00F05E46" w:rsidP="00581B30">
      <w:pPr>
        <w:pStyle w:val="Nagwek2"/>
        <w:rPr>
          <w:b/>
        </w:rPr>
      </w:pPr>
      <w:r w:rsidRPr="00CF7760">
        <w:t xml:space="preserve">Miejsce realizacji: </w:t>
      </w:r>
      <w:r w:rsidR="00931CDC">
        <w:t xml:space="preserve">Narodowy </w:t>
      </w:r>
      <w:r w:rsidR="00931CDC" w:rsidRPr="00695BF7">
        <w:t xml:space="preserve">Instytut </w:t>
      </w:r>
      <w:r w:rsidR="00931CDC">
        <w:t xml:space="preserve">Geriatrii, </w:t>
      </w:r>
      <w:r w:rsidR="00931CDC" w:rsidRPr="00695BF7">
        <w:t xml:space="preserve">Reumatologii </w:t>
      </w:r>
      <w:r w:rsidR="00931CDC">
        <w:t>i Rehabilitacji w </w:t>
      </w:r>
      <w:r w:rsidR="00931CDC" w:rsidRPr="00695BF7">
        <w:t>Warszawie</w:t>
      </w:r>
      <w:r w:rsidR="00AA0012">
        <w:t xml:space="preserve"> (Apteka) </w:t>
      </w:r>
      <w:r w:rsidR="00931CDC" w:rsidRPr="00695BF7">
        <w:t>, ul. Spartańska 1, 02-637 Warszawa</w:t>
      </w:r>
      <w:r w:rsidRPr="00CF7760">
        <w:rPr>
          <w:b/>
        </w:rPr>
        <w:t xml:space="preserve"> – odpowiednio</w:t>
      </w:r>
      <w:r w:rsidRPr="00CF7760">
        <w:t xml:space="preserve"> </w:t>
      </w:r>
      <w:r w:rsidRPr="00CF7760">
        <w:rPr>
          <w:b/>
        </w:rPr>
        <w:t>dla</w:t>
      </w:r>
      <w:r w:rsidR="00931CDC">
        <w:rPr>
          <w:b/>
        </w:rPr>
        <w:t xml:space="preserve"> zadań</w:t>
      </w:r>
      <w:r w:rsidRPr="00CF7760">
        <w:rPr>
          <w:b/>
        </w:rPr>
        <w:t xml:space="preserve"> od 1</w:t>
      </w:r>
      <w:r w:rsidR="00BF1532">
        <w:rPr>
          <w:b/>
        </w:rPr>
        <w:t xml:space="preserve"> </w:t>
      </w:r>
      <w:r w:rsidR="00931CDC">
        <w:rPr>
          <w:b/>
        </w:rPr>
        <w:t>do</w:t>
      </w:r>
      <w:r w:rsidRPr="00CF7760">
        <w:rPr>
          <w:b/>
        </w:rPr>
        <w:t xml:space="preserve"> </w:t>
      </w:r>
      <w:r w:rsidR="000F08AF">
        <w:rPr>
          <w:b/>
        </w:rPr>
        <w:t>7</w:t>
      </w:r>
      <w:r w:rsidR="00684FF1">
        <w:rPr>
          <w:b/>
        </w:rPr>
        <w:t>.</w:t>
      </w:r>
    </w:p>
    <w:p w:rsidR="00A2369F" w:rsidRPr="000B08A9" w:rsidRDefault="00A2369F" w:rsidP="00101EB9">
      <w:pPr>
        <w:pStyle w:val="Nagwek1"/>
      </w:pPr>
      <w:bookmarkStart w:id="3" w:name="_Toc258314245"/>
      <w:r w:rsidRPr="007C4CE2">
        <w:t xml:space="preserve">Informacja o przewidywanych zamówieniach </w:t>
      </w:r>
      <w:r w:rsidRPr="000B08A9">
        <w:t>uzupełnia</w:t>
      </w:r>
      <w:r w:rsidRPr="000B08A9">
        <w:softHyphen/>
        <w:t xml:space="preserve">jących </w:t>
      </w:r>
      <w:bookmarkEnd w:id="3"/>
      <w:r w:rsidRPr="000B08A9">
        <w:t xml:space="preserve"> </w:t>
      </w:r>
    </w:p>
    <w:p w:rsidR="00EB7871" w:rsidRPr="000B08A9" w:rsidRDefault="001C57B9" w:rsidP="00581B30">
      <w:pPr>
        <w:pStyle w:val="Nagwek2"/>
      </w:pPr>
      <w:r w:rsidRPr="000B08A9">
        <w:t xml:space="preserve">Zamawiający </w:t>
      </w:r>
      <w:r w:rsidRPr="002926C2">
        <w:rPr>
          <w:b/>
        </w:rPr>
        <w:t>nie przewiduje</w:t>
      </w:r>
      <w:r w:rsidRPr="000B08A9">
        <w:t xml:space="preserve"> udzielenia zamówień </w:t>
      </w:r>
      <w:r w:rsidR="00B849D7">
        <w:t xml:space="preserve">o których mowa w art. 67 ust. 1 pkt 7 </w:t>
      </w:r>
      <w:proofErr w:type="spellStart"/>
      <w:r w:rsidR="00B849D7">
        <w:t>upzp</w:t>
      </w:r>
      <w:proofErr w:type="spellEnd"/>
      <w:r w:rsidRPr="000B08A9">
        <w:t>.</w:t>
      </w:r>
    </w:p>
    <w:p w:rsidR="00EB7871" w:rsidRPr="003209A8" w:rsidRDefault="00A2369F" w:rsidP="00101EB9">
      <w:pPr>
        <w:pStyle w:val="Nagwek1"/>
      </w:pPr>
      <w:bookmarkStart w:id="4" w:name="_Toc258314246"/>
      <w:r w:rsidRPr="007731F5">
        <w:t>Termin wykonania zamówienia</w:t>
      </w:r>
      <w:bookmarkEnd w:id="4"/>
    </w:p>
    <w:tbl>
      <w:tblPr>
        <w:tblW w:w="8711" w:type="dxa"/>
        <w:tblInd w:w="656" w:type="dxa"/>
        <w:tblLook w:val="01E0" w:firstRow="1" w:lastRow="1" w:firstColumn="1" w:lastColumn="1" w:noHBand="0" w:noVBand="0"/>
      </w:tblPr>
      <w:tblGrid>
        <w:gridCol w:w="8711"/>
      </w:tblGrid>
      <w:tr w:rsidR="006459E6" w:rsidRPr="003209A8" w:rsidTr="00BF1532">
        <w:trPr>
          <w:trHeight w:val="731"/>
        </w:trPr>
        <w:tc>
          <w:tcPr>
            <w:tcW w:w="8711" w:type="dxa"/>
          </w:tcPr>
          <w:p w:rsidR="003D44D2" w:rsidRPr="000979A5" w:rsidRDefault="00BC7FB3" w:rsidP="000F08AF">
            <w:pPr>
              <w:pStyle w:val="Tekstpodstawowy"/>
              <w:jc w:val="both"/>
              <w:rPr>
                <w:b/>
              </w:rPr>
            </w:pPr>
            <w:r w:rsidRPr="003209A8">
              <w:t>Zamówienie musi</w:t>
            </w:r>
            <w:r w:rsidR="000979A5">
              <w:t xml:space="preserve"> zostać zrealizowane w terminie </w:t>
            </w:r>
            <w:r w:rsidR="000979A5">
              <w:rPr>
                <w:b/>
              </w:rPr>
              <w:t>12</w:t>
            </w:r>
            <w:r w:rsidR="00BF1532">
              <w:rPr>
                <w:b/>
              </w:rPr>
              <w:t xml:space="preserve"> </w:t>
            </w:r>
            <w:r w:rsidRPr="00D6272D">
              <w:rPr>
                <w:b/>
                <w:bCs/>
              </w:rPr>
              <w:t xml:space="preserve">miesięcy </w:t>
            </w:r>
            <w:r w:rsidRPr="00B83D05">
              <w:t xml:space="preserve">od </w:t>
            </w:r>
            <w:r w:rsidR="00B83D05" w:rsidRPr="00B83D05">
              <w:t xml:space="preserve">dnia </w:t>
            </w:r>
            <w:r w:rsidR="00CF7760">
              <w:t>zawarcia umowy</w:t>
            </w:r>
            <w:r w:rsidRPr="00D6272D">
              <w:rPr>
                <w:b/>
              </w:rPr>
              <w:t xml:space="preserve"> </w:t>
            </w:r>
            <w:r w:rsidRPr="00B533F1">
              <w:t>lub do momentu</w:t>
            </w:r>
            <w:r w:rsidR="00BF1532">
              <w:t xml:space="preserve"> </w:t>
            </w:r>
            <w:r w:rsidRPr="00B533F1">
              <w:t>wyczerpania wartości umowy</w:t>
            </w:r>
            <w:r>
              <w:rPr>
                <w:b/>
              </w:rPr>
              <w:t xml:space="preserve"> </w:t>
            </w:r>
            <w:r w:rsidRPr="00B533F1">
              <w:rPr>
                <w:b/>
              </w:rPr>
              <w:t xml:space="preserve">odpowiednio dla </w:t>
            </w:r>
            <w:r w:rsidR="000C7AC9">
              <w:rPr>
                <w:b/>
                <w:bCs/>
              </w:rPr>
              <w:t>zadań</w:t>
            </w:r>
            <w:r w:rsidR="003D44D2">
              <w:rPr>
                <w:b/>
                <w:bCs/>
              </w:rPr>
              <w:t xml:space="preserve"> </w:t>
            </w:r>
            <w:r w:rsidR="000979A5">
              <w:rPr>
                <w:b/>
                <w:bCs/>
              </w:rPr>
              <w:br/>
            </w:r>
            <w:r w:rsidR="000F08AF">
              <w:rPr>
                <w:b/>
                <w:bCs/>
              </w:rPr>
              <w:t xml:space="preserve">1,2,3,4,5, i 7 oraz 24 </w:t>
            </w:r>
            <w:r w:rsidR="000F08AF" w:rsidRPr="000F08AF">
              <w:rPr>
                <w:b/>
                <w:bCs/>
              </w:rPr>
              <w:t>miesi</w:t>
            </w:r>
            <w:r w:rsidR="000F08AF">
              <w:rPr>
                <w:b/>
                <w:bCs/>
              </w:rPr>
              <w:t>ące</w:t>
            </w:r>
            <w:r w:rsidR="000F08AF" w:rsidRPr="000F08AF">
              <w:rPr>
                <w:b/>
                <w:bCs/>
              </w:rPr>
              <w:t xml:space="preserve"> </w:t>
            </w:r>
            <w:r w:rsidR="000F08AF" w:rsidRPr="000F08AF">
              <w:rPr>
                <w:bCs/>
              </w:rPr>
              <w:t>od dnia zawarcia umowy lub do momentu wyczerpania wart</w:t>
            </w:r>
            <w:r w:rsidR="000F08AF">
              <w:rPr>
                <w:bCs/>
              </w:rPr>
              <w:t xml:space="preserve">ości umowy </w:t>
            </w:r>
            <w:r w:rsidR="000F08AF" w:rsidRPr="000F08AF">
              <w:rPr>
                <w:b/>
                <w:bCs/>
              </w:rPr>
              <w:t>odpowiednio dla zadania 6</w:t>
            </w:r>
            <w:r w:rsidR="003D44D2" w:rsidRPr="000F08AF">
              <w:rPr>
                <w:bCs/>
              </w:rPr>
              <w:t>.</w:t>
            </w:r>
          </w:p>
        </w:tc>
      </w:tr>
    </w:tbl>
    <w:p w:rsidR="00A2369F" w:rsidRPr="00876900" w:rsidRDefault="00A2369F" w:rsidP="00101EB9">
      <w:pPr>
        <w:pStyle w:val="Nagwek1"/>
      </w:pPr>
      <w:bookmarkStart w:id="5" w:name="_Toc258314247"/>
      <w:r w:rsidRPr="004A65BB">
        <w:t xml:space="preserve">Warunki udziału w postępowaniu </w:t>
      </w:r>
      <w:r w:rsidR="009A0F9A">
        <w:t xml:space="preserve">I PODSTAWY WYKLUCZENIA </w:t>
      </w:r>
      <w:r w:rsidR="009A0F9A">
        <w:br/>
      </w:r>
      <w:r w:rsidR="00A9321B">
        <w:t>O KTÓRYCH MOWA W</w:t>
      </w:r>
      <w:r w:rsidR="00316146">
        <w:t xml:space="preserve"> art. 24 ust.</w:t>
      </w:r>
      <w:r w:rsidR="009A0F9A">
        <w:t xml:space="preserve"> 5 </w:t>
      </w:r>
      <w:bookmarkEnd w:id="5"/>
      <w:r w:rsidR="00C562CD">
        <w:t>UPZP</w:t>
      </w:r>
    </w:p>
    <w:p w:rsidR="00BF1532" w:rsidRPr="002134DE" w:rsidRDefault="00A2369F" w:rsidP="00581B30">
      <w:pPr>
        <w:pStyle w:val="Nagwek2"/>
      </w:pPr>
      <w:r w:rsidRPr="00E41EDA">
        <w:t>W postępowaniu mogą wziąć udział Wykonawcy, którzy nie podlegają wykluczeniu na podstawie art. 24</w:t>
      </w:r>
      <w:r w:rsidR="00B849D7">
        <w:t xml:space="preserve"> ust. 1 pkt 12  do 23 </w:t>
      </w:r>
      <w:r w:rsidR="002F1D89" w:rsidRPr="00E41EDA">
        <w:t xml:space="preserve"> </w:t>
      </w:r>
      <w:proofErr w:type="spellStart"/>
      <w:r w:rsidR="00C562CD">
        <w:t>uPzp</w:t>
      </w:r>
      <w:proofErr w:type="spellEnd"/>
      <w:r w:rsidRPr="00E41EDA">
        <w:t>, spełniają warunki i wymagania określone w niniejszej specyfikacj</w:t>
      </w:r>
      <w:r w:rsidR="009A0F9A">
        <w:t>i istotnych warunków zamówienia.</w:t>
      </w:r>
    </w:p>
    <w:p w:rsidR="007256FA" w:rsidRPr="009E0CBB" w:rsidRDefault="007256FA" w:rsidP="00581B30">
      <w:pPr>
        <w:pStyle w:val="Nagwek2"/>
      </w:pPr>
      <w:r w:rsidRPr="009E0CBB">
        <w:lastRenderedPageBreak/>
        <w:t xml:space="preserve">Zamawiający wykluczy z postępowania Wykonawcę/ów w przypadkach, o których mowa w art. 24 ust. 1 pkt 12-23 </w:t>
      </w:r>
      <w:proofErr w:type="spellStart"/>
      <w:r w:rsidR="00C562CD">
        <w:t>uPzp</w:t>
      </w:r>
      <w:proofErr w:type="spellEnd"/>
      <w:r w:rsidRPr="009E0CBB">
        <w:t xml:space="preserve"> (przesłanki wykluczenia obligatoryjne</w:t>
      </w:r>
      <w:r w:rsidR="007F423E" w:rsidRPr="009E0CBB">
        <w:t>)</w:t>
      </w:r>
      <w:r w:rsidR="009E0CBB" w:rsidRPr="009E0CBB">
        <w:t>.</w:t>
      </w:r>
    </w:p>
    <w:p w:rsidR="0044424E" w:rsidRPr="0044424E" w:rsidRDefault="009042EE" w:rsidP="0044424E">
      <w:pPr>
        <w:pStyle w:val="Nagwek1"/>
      </w:pPr>
      <w:r w:rsidRPr="009042EE">
        <w:t>wykaz oświadczeń lub dokumentów, potwierdzających spełnianie warunków udziału w postępowaniu oraz brak podstaw wykluczenia</w:t>
      </w:r>
    </w:p>
    <w:p w:rsidR="0008631F" w:rsidRPr="0008631F" w:rsidRDefault="0008631F" w:rsidP="00581B30">
      <w:pPr>
        <w:pStyle w:val="Nagwek2"/>
      </w:pPr>
      <w:r w:rsidRPr="0008631F">
        <w:t xml:space="preserve">W celu wykazania braku podstaw wykluczenia z postępowania o udzielenie zamówienia oraz spełniania warunków udziału w postępowaniu określonych przez Zamawiającego w pkt </w:t>
      </w:r>
      <w:r>
        <w:t xml:space="preserve">6.1. </w:t>
      </w:r>
      <w:r w:rsidRPr="009E0CBB">
        <w:rPr>
          <w:b/>
          <w:u w:val="single"/>
        </w:rPr>
        <w:t>do oferty należy dołączyć</w:t>
      </w:r>
      <w:r w:rsidRPr="0008631F">
        <w:t xml:space="preserve"> aktualne na dzień składania ofert oświadczenie, w postaci: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F05E46" w:rsidRPr="00371538" w:rsidTr="007B61B4">
        <w:tc>
          <w:tcPr>
            <w:tcW w:w="720" w:type="dxa"/>
          </w:tcPr>
          <w:p w:rsidR="00F05E46" w:rsidRPr="00371538" w:rsidRDefault="00F05E46" w:rsidP="007B61B4">
            <w:pPr>
              <w:spacing w:before="60" w:after="120"/>
              <w:jc w:val="center"/>
            </w:pPr>
            <w:r w:rsidRPr="009C6DB0">
              <w:rPr>
                <w:b/>
                <w:sz w:val="20"/>
                <w:szCs w:val="20"/>
              </w:rPr>
              <w:t>Lp.</w:t>
            </w:r>
          </w:p>
        </w:tc>
        <w:tc>
          <w:tcPr>
            <w:tcW w:w="7920" w:type="dxa"/>
          </w:tcPr>
          <w:p w:rsidR="00F05E46" w:rsidRPr="00371538" w:rsidRDefault="00F05E46" w:rsidP="007B61B4">
            <w:pPr>
              <w:spacing w:before="60" w:after="120"/>
              <w:jc w:val="both"/>
            </w:pPr>
            <w:r w:rsidRPr="009C6DB0">
              <w:rPr>
                <w:b/>
                <w:sz w:val="20"/>
                <w:szCs w:val="20"/>
              </w:rPr>
              <w:t>Wymagany dokument</w:t>
            </w:r>
          </w:p>
        </w:tc>
      </w:tr>
      <w:tr w:rsidR="00F05E46" w:rsidRPr="00371538" w:rsidTr="007B61B4">
        <w:trPr>
          <w:trHeight w:val="416"/>
        </w:trPr>
        <w:tc>
          <w:tcPr>
            <w:tcW w:w="720" w:type="dxa"/>
            <w:vAlign w:val="center"/>
          </w:tcPr>
          <w:p w:rsidR="00F05E46" w:rsidRPr="00C562CD" w:rsidRDefault="00F05E46" w:rsidP="007B61B4">
            <w:pPr>
              <w:spacing w:before="60" w:after="120"/>
              <w:jc w:val="center"/>
              <w:rPr>
                <w:b/>
              </w:rPr>
            </w:pPr>
            <w:r w:rsidRPr="00C562CD">
              <w:rPr>
                <w:b/>
              </w:rPr>
              <w:t>1</w:t>
            </w:r>
          </w:p>
        </w:tc>
        <w:tc>
          <w:tcPr>
            <w:tcW w:w="7920" w:type="dxa"/>
          </w:tcPr>
          <w:p w:rsidR="007F423E" w:rsidRPr="009E0CBB" w:rsidRDefault="00906051" w:rsidP="00C562CD">
            <w:pPr>
              <w:tabs>
                <w:tab w:val="left" w:pos="567"/>
              </w:tabs>
              <w:spacing w:line="276" w:lineRule="auto"/>
              <w:jc w:val="both"/>
            </w:pPr>
            <w:r>
              <w:rPr>
                <w:b/>
              </w:rPr>
              <w:t>Formularz</w:t>
            </w:r>
            <w:r w:rsidR="007F423E" w:rsidRPr="009E0CBB">
              <w:rPr>
                <w:b/>
              </w:rPr>
              <w:t xml:space="preserve"> Jednolitego Europejskiego Dokumentu Zamówienia</w:t>
            </w:r>
            <w:r w:rsidR="007F423E" w:rsidRPr="009E0CBB">
              <w:t xml:space="preserve"> (w skrócie: JEDZ) stanowiącego </w:t>
            </w:r>
            <w:r w:rsidR="006041E7" w:rsidRPr="006041E7">
              <w:rPr>
                <w:b/>
              </w:rPr>
              <w:t>załącznik nr 3</w:t>
            </w:r>
            <w:r w:rsidR="007F423E" w:rsidRPr="009E0CBB">
              <w:t xml:space="preserve"> od niniejszej SIWZ. Informacje zawarte w Formularzu JEDZ stanowią wstępne potwierdzenie, że Wykonawca nie podlega wykluczeniu z postępowania oraz spełnia warunki udziału w postępowaniu.</w:t>
            </w:r>
          </w:p>
        </w:tc>
      </w:tr>
      <w:tr w:rsidR="00A570AB" w:rsidRPr="00371538" w:rsidTr="007B61B4">
        <w:trPr>
          <w:trHeight w:val="416"/>
        </w:trPr>
        <w:tc>
          <w:tcPr>
            <w:tcW w:w="720" w:type="dxa"/>
            <w:vAlign w:val="center"/>
          </w:tcPr>
          <w:p w:rsidR="00A570AB" w:rsidRPr="00C562CD" w:rsidRDefault="00A570AB" w:rsidP="007B61B4">
            <w:pPr>
              <w:spacing w:before="60" w:after="120"/>
              <w:jc w:val="center"/>
              <w:rPr>
                <w:b/>
              </w:rPr>
            </w:pPr>
            <w:r w:rsidRPr="00C562CD">
              <w:rPr>
                <w:b/>
              </w:rPr>
              <w:t>2</w:t>
            </w:r>
          </w:p>
        </w:tc>
        <w:tc>
          <w:tcPr>
            <w:tcW w:w="7920" w:type="dxa"/>
          </w:tcPr>
          <w:p w:rsidR="00A570AB" w:rsidRDefault="009E0CBB" w:rsidP="00C562CD">
            <w:pPr>
              <w:tabs>
                <w:tab w:val="left" w:pos="567"/>
              </w:tabs>
              <w:spacing w:line="276" w:lineRule="auto"/>
              <w:jc w:val="both"/>
            </w:pPr>
            <w:r>
              <w:t> W</w:t>
            </w:r>
            <w:r w:rsidR="00A570AB" w:rsidRPr="009E0CBB">
              <w:t xml:space="preserve"> celu potwierdzenia braku podstawy do wykluczenia Wykonawcy z postępowania, o której mowa w art. 24 ust. 1 pkt 23 </w:t>
            </w:r>
            <w:proofErr w:type="spellStart"/>
            <w:r w:rsidR="00C562CD">
              <w:t>uPzp</w:t>
            </w:r>
            <w:proofErr w:type="spellEnd"/>
            <w:r w:rsidR="00A570AB" w:rsidRPr="009E0CBB">
              <w:t xml:space="preserve">, Wykonawca składa, stosownie do treści art. 24 ust. 11 </w:t>
            </w:r>
            <w:proofErr w:type="spellStart"/>
            <w:r w:rsidR="00C562CD">
              <w:t>uPzp</w:t>
            </w:r>
            <w:proofErr w:type="spellEnd"/>
            <w:r w:rsidR="00A570AB" w:rsidRPr="009E0CBB">
              <w:t xml:space="preserve"> </w:t>
            </w:r>
            <w:r w:rsidR="00A570AB" w:rsidRPr="009E0CBB">
              <w:rPr>
                <w:b/>
              </w:rPr>
              <w:t xml:space="preserve">(w terminie 3 dni od dnia zamieszczenia przez Zamawiającego na stronie internetowej informacji z otwarcia ofert, tj. informacji, o których mowa w art. 86 ust. 5 </w:t>
            </w:r>
            <w:proofErr w:type="spellStart"/>
            <w:r w:rsidR="00C562CD">
              <w:rPr>
                <w:b/>
              </w:rPr>
              <w:t>uPzp</w:t>
            </w:r>
            <w:proofErr w:type="spellEnd"/>
            <w:r w:rsidR="00A570AB" w:rsidRPr="009E0CBB">
              <w:rPr>
                <w:b/>
              </w:rPr>
              <w:t>)</w:t>
            </w:r>
            <w:r w:rsidR="00A570AB" w:rsidRPr="009E0CBB">
              <w:t>,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p>
          <w:p w:rsidR="008049E1" w:rsidRPr="009E0CBB" w:rsidRDefault="008049E1" w:rsidP="008049E1">
            <w:pPr>
              <w:tabs>
                <w:tab w:val="left" w:pos="567"/>
              </w:tabs>
              <w:spacing w:line="276" w:lineRule="auto"/>
              <w:jc w:val="both"/>
              <w:rPr>
                <w:b/>
              </w:rPr>
            </w:pPr>
            <w:r>
              <w:t>Oświadczenie</w:t>
            </w:r>
            <w:r w:rsidRPr="00767AC4">
              <w:t xml:space="preserve"> </w:t>
            </w:r>
            <w:r>
              <w:t>należy</w:t>
            </w:r>
            <w:r w:rsidRPr="00767AC4">
              <w:t xml:space="preserve"> sporządzić według w</w:t>
            </w:r>
            <w:r>
              <w:t xml:space="preserve">zoru stanowiącego </w:t>
            </w:r>
            <w:r>
              <w:rPr>
                <w:b/>
                <w:bCs/>
              </w:rPr>
              <w:t xml:space="preserve">załącznik nr </w:t>
            </w:r>
            <w:r w:rsidR="00126D94">
              <w:rPr>
                <w:b/>
                <w:bCs/>
              </w:rPr>
              <w:t>5</w:t>
            </w:r>
            <w:r>
              <w:rPr>
                <w:b/>
                <w:bCs/>
              </w:rPr>
              <w:t xml:space="preserve"> </w:t>
            </w:r>
            <w:r w:rsidRPr="001A3DC7">
              <w:rPr>
                <w:b/>
                <w:bCs/>
              </w:rPr>
              <w:t>do niniejszej SIWZ</w:t>
            </w:r>
            <w:r>
              <w:rPr>
                <w:b/>
                <w:bCs/>
              </w:rPr>
              <w:t>.</w:t>
            </w:r>
          </w:p>
        </w:tc>
      </w:tr>
    </w:tbl>
    <w:p w:rsidR="007F423E" w:rsidRPr="00A570AB" w:rsidRDefault="007F423E" w:rsidP="00581B30">
      <w:pPr>
        <w:pStyle w:val="Nagwek2"/>
      </w:pPr>
      <w:r w:rsidRPr="007F423E">
        <w:t>Wykonawca, którego oferta zostanie najwyżej oceniona, w celu wykazania braku podstaw wykluczenia z postępowania o udzielenie zamówienia</w:t>
      </w:r>
      <w:r w:rsidR="000979A5">
        <w:t xml:space="preserve"> (pkt 6.1.) </w:t>
      </w:r>
      <w:r w:rsidR="0044779E">
        <w:t>niniejszego rozdziału SIWZ,</w:t>
      </w:r>
      <w:r w:rsidRPr="007F423E">
        <w:t xml:space="preserve"> zostanie wezwany </w:t>
      </w:r>
      <w:r w:rsidR="00902120">
        <w:t xml:space="preserve">w terminie nie krótszym niż 10 dni </w:t>
      </w:r>
      <w:r w:rsidRPr="007F423E">
        <w:t>do złożenia następujących oświadczeń i dokumentów (aktualnych na dzień złożenia oświadczeń lub dokumentów):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A570AB" w:rsidRPr="00371538" w:rsidTr="00C562CD">
        <w:tc>
          <w:tcPr>
            <w:tcW w:w="720" w:type="dxa"/>
          </w:tcPr>
          <w:p w:rsidR="00A570AB" w:rsidRPr="00371538" w:rsidRDefault="00A570AB" w:rsidP="00C562CD">
            <w:pPr>
              <w:spacing w:before="60" w:after="120"/>
              <w:jc w:val="center"/>
            </w:pPr>
            <w:r w:rsidRPr="009C6DB0">
              <w:rPr>
                <w:b/>
                <w:sz w:val="20"/>
                <w:szCs w:val="20"/>
              </w:rPr>
              <w:t>Lp.</w:t>
            </w:r>
          </w:p>
        </w:tc>
        <w:tc>
          <w:tcPr>
            <w:tcW w:w="7920" w:type="dxa"/>
          </w:tcPr>
          <w:p w:rsidR="00A570AB" w:rsidRPr="00371538" w:rsidRDefault="00A570AB" w:rsidP="00C562CD">
            <w:pPr>
              <w:spacing w:before="60" w:after="120"/>
              <w:jc w:val="both"/>
            </w:pPr>
            <w:r w:rsidRPr="009C6DB0">
              <w:rPr>
                <w:b/>
                <w:sz w:val="20"/>
                <w:szCs w:val="20"/>
              </w:rPr>
              <w:t>Wymagany dokument</w:t>
            </w:r>
          </w:p>
        </w:tc>
      </w:tr>
      <w:tr w:rsidR="00A570AB" w:rsidRPr="00371538" w:rsidTr="00C562CD">
        <w:trPr>
          <w:trHeight w:val="416"/>
        </w:trPr>
        <w:tc>
          <w:tcPr>
            <w:tcW w:w="720" w:type="dxa"/>
            <w:vAlign w:val="center"/>
          </w:tcPr>
          <w:p w:rsidR="00A570AB" w:rsidRPr="00C562CD" w:rsidRDefault="00A570AB" w:rsidP="00B23C4E">
            <w:pPr>
              <w:spacing w:before="60" w:after="120"/>
              <w:jc w:val="center"/>
              <w:rPr>
                <w:b/>
              </w:rPr>
            </w:pPr>
            <w:r w:rsidRPr="00C562CD">
              <w:rPr>
                <w:b/>
              </w:rPr>
              <w:t>1</w:t>
            </w:r>
          </w:p>
        </w:tc>
        <w:tc>
          <w:tcPr>
            <w:tcW w:w="7920" w:type="dxa"/>
          </w:tcPr>
          <w:p w:rsidR="00A570AB" w:rsidRPr="009E0CBB" w:rsidRDefault="009E0CBB" w:rsidP="00C562CD">
            <w:pPr>
              <w:tabs>
                <w:tab w:val="left" w:pos="567"/>
              </w:tabs>
              <w:spacing w:line="276" w:lineRule="auto"/>
              <w:jc w:val="both"/>
            </w:pPr>
            <w:r>
              <w:t>Informacji</w:t>
            </w:r>
            <w:r w:rsidR="00A570AB" w:rsidRPr="009E0CBB">
              <w:t xml:space="preserve"> z Krajowego Rejestru Karnego w zakresie określonym w art. 24 ust. 1 pkt 13, 14 i 21 </w:t>
            </w:r>
            <w:proofErr w:type="spellStart"/>
            <w:r w:rsidR="00C562CD">
              <w:t>uPzp</w:t>
            </w:r>
            <w:proofErr w:type="spellEnd"/>
            <w:r w:rsidR="00A570AB" w:rsidRPr="009E0CBB">
              <w:t>, wystawionej nie wcześniej niż 6 miesięcy przed upływem terminu składania ofert</w:t>
            </w:r>
          </w:p>
        </w:tc>
      </w:tr>
      <w:tr w:rsidR="00A570AB" w:rsidRPr="00371538" w:rsidTr="00C562CD">
        <w:trPr>
          <w:trHeight w:val="416"/>
        </w:trPr>
        <w:tc>
          <w:tcPr>
            <w:tcW w:w="720" w:type="dxa"/>
            <w:vAlign w:val="center"/>
          </w:tcPr>
          <w:p w:rsidR="00A570AB" w:rsidRPr="00C562CD" w:rsidRDefault="00A570AB" w:rsidP="00B23C4E">
            <w:pPr>
              <w:spacing w:before="60" w:after="120"/>
              <w:jc w:val="center"/>
              <w:rPr>
                <w:b/>
              </w:rPr>
            </w:pPr>
            <w:r w:rsidRPr="00C562CD">
              <w:rPr>
                <w:b/>
              </w:rPr>
              <w:t>2</w:t>
            </w:r>
          </w:p>
        </w:tc>
        <w:tc>
          <w:tcPr>
            <w:tcW w:w="7920" w:type="dxa"/>
          </w:tcPr>
          <w:p w:rsidR="00A570AB" w:rsidRPr="009E0CBB" w:rsidRDefault="009E0CBB" w:rsidP="00E53A46">
            <w:pPr>
              <w:autoSpaceDE w:val="0"/>
              <w:autoSpaceDN w:val="0"/>
              <w:adjustRightInd w:val="0"/>
              <w:spacing w:line="276" w:lineRule="auto"/>
              <w:jc w:val="both"/>
            </w:pPr>
            <w:r>
              <w:t>Z</w:t>
            </w:r>
            <w:r w:rsidR="00A570AB" w:rsidRPr="009E0CBB">
              <w:t>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tc>
      </w:tr>
      <w:tr w:rsidR="00A570AB" w:rsidRPr="00371538" w:rsidTr="00C562CD">
        <w:trPr>
          <w:trHeight w:val="416"/>
        </w:trPr>
        <w:tc>
          <w:tcPr>
            <w:tcW w:w="720" w:type="dxa"/>
            <w:vAlign w:val="center"/>
          </w:tcPr>
          <w:p w:rsidR="00A570AB" w:rsidRPr="00C562CD" w:rsidRDefault="009E0CBB" w:rsidP="00B23C4E">
            <w:pPr>
              <w:spacing w:before="60" w:after="120"/>
              <w:jc w:val="center"/>
              <w:rPr>
                <w:b/>
              </w:rPr>
            </w:pPr>
            <w:r w:rsidRPr="00C562CD">
              <w:rPr>
                <w:b/>
              </w:rPr>
              <w:t>3</w:t>
            </w:r>
          </w:p>
        </w:tc>
        <w:tc>
          <w:tcPr>
            <w:tcW w:w="7920" w:type="dxa"/>
          </w:tcPr>
          <w:p w:rsidR="00A570AB" w:rsidRPr="009E0CBB" w:rsidRDefault="009E0CBB" w:rsidP="00E53A46">
            <w:pPr>
              <w:tabs>
                <w:tab w:val="left" w:pos="567"/>
              </w:tabs>
              <w:spacing w:line="276" w:lineRule="auto"/>
              <w:jc w:val="both"/>
            </w:pPr>
            <w:r>
              <w:t>Z</w:t>
            </w:r>
            <w:r w:rsidR="00A570AB" w:rsidRPr="009E0CBB">
              <w:t xml:space="preserve">aświadczenia właściwej terenowej jednostki organizacyjnej Zakładu Ubezpieczeń Społecznych lub Kasy Rolniczego Ubezpieczenia Społecznego </w:t>
            </w:r>
            <w:r w:rsidR="00A570AB" w:rsidRPr="009E0CBB">
              <w:lastRenderedPageBreak/>
              <w:t>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tc>
      </w:tr>
      <w:tr w:rsidR="00A570AB" w:rsidRPr="00371538" w:rsidTr="00C562CD">
        <w:trPr>
          <w:trHeight w:val="416"/>
        </w:trPr>
        <w:tc>
          <w:tcPr>
            <w:tcW w:w="720" w:type="dxa"/>
            <w:vAlign w:val="center"/>
          </w:tcPr>
          <w:p w:rsidR="00A570AB" w:rsidRPr="00C562CD" w:rsidRDefault="009E0CBB" w:rsidP="00B23C4E">
            <w:pPr>
              <w:spacing w:before="60" w:after="120"/>
              <w:jc w:val="center"/>
              <w:rPr>
                <w:b/>
              </w:rPr>
            </w:pPr>
            <w:r w:rsidRPr="00C562CD">
              <w:rPr>
                <w:b/>
              </w:rPr>
              <w:lastRenderedPageBreak/>
              <w:t>4</w:t>
            </w:r>
          </w:p>
        </w:tc>
        <w:tc>
          <w:tcPr>
            <w:tcW w:w="7920" w:type="dxa"/>
          </w:tcPr>
          <w:p w:rsidR="00A570AB" w:rsidRPr="009E0CBB" w:rsidRDefault="009E0CBB" w:rsidP="00C562CD">
            <w:pPr>
              <w:tabs>
                <w:tab w:val="left" w:pos="567"/>
              </w:tabs>
              <w:spacing w:line="276" w:lineRule="auto"/>
              <w:jc w:val="both"/>
            </w:pPr>
            <w:r>
              <w:t>Odpisu</w:t>
            </w:r>
            <w:r w:rsidR="00A570AB" w:rsidRPr="009E0CBB">
              <w:t xml:space="preserve"> z właściwego rejestru lub z centralnej ewidencji i informacji o działalności gospodarczej, jeżeli odrębne przepisy wymagają wpisu do rejestru lub ewidencji</w:t>
            </w:r>
          </w:p>
        </w:tc>
      </w:tr>
    </w:tbl>
    <w:p w:rsidR="001C57B9" w:rsidRPr="00F05E46" w:rsidRDefault="00902120" w:rsidP="00581B30">
      <w:pPr>
        <w:pStyle w:val="Nagwek2"/>
      </w:pPr>
      <w:r w:rsidRPr="00A23F29">
        <w:t xml:space="preserve">Dokumenty składane przez Wykonawcę mającego siedzibę lub miejsce zamieszkania poza terytorium Rzeczypospolitej Polskiej, zamiast dokumentów wskazanych w pkt </w:t>
      </w:r>
      <w:r>
        <w:t>7</w:t>
      </w:r>
      <w:r w:rsidRPr="00A23F29">
        <w:t>.2</w:t>
      </w:r>
      <w:r w:rsidR="001C57B9" w:rsidRPr="00371538">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F05E46" w:rsidRPr="00371538" w:rsidTr="007B61B4">
        <w:tc>
          <w:tcPr>
            <w:tcW w:w="720" w:type="dxa"/>
          </w:tcPr>
          <w:p w:rsidR="00F05E46" w:rsidRPr="00371538" w:rsidRDefault="00F05E46" w:rsidP="007B61B4">
            <w:pPr>
              <w:spacing w:before="60" w:after="120"/>
              <w:jc w:val="center"/>
            </w:pPr>
            <w:r w:rsidRPr="009C6DB0">
              <w:rPr>
                <w:b/>
                <w:sz w:val="20"/>
                <w:szCs w:val="20"/>
              </w:rPr>
              <w:t>Lp.</w:t>
            </w:r>
          </w:p>
        </w:tc>
        <w:tc>
          <w:tcPr>
            <w:tcW w:w="7920" w:type="dxa"/>
          </w:tcPr>
          <w:p w:rsidR="00F05E46" w:rsidRPr="00371538" w:rsidRDefault="00F05E46" w:rsidP="007B61B4">
            <w:pPr>
              <w:spacing w:before="60" w:after="120"/>
              <w:jc w:val="both"/>
            </w:pPr>
            <w:r w:rsidRPr="009C6DB0">
              <w:rPr>
                <w:b/>
                <w:sz w:val="20"/>
                <w:szCs w:val="20"/>
              </w:rPr>
              <w:t>Wymagany dokument</w:t>
            </w:r>
          </w:p>
        </w:tc>
      </w:tr>
      <w:tr w:rsidR="00902120" w:rsidRPr="00371538" w:rsidTr="00C562CD">
        <w:tc>
          <w:tcPr>
            <w:tcW w:w="8640" w:type="dxa"/>
            <w:gridSpan w:val="2"/>
            <w:vAlign w:val="center"/>
          </w:tcPr>
          <w:p w:rsidR="00902120" w:rsidRPr="009E0CBB" w:rsidRDefault="00902120" w:rsidP="00950955">
            <w:pPr>
              <w:spacing w:before="60" w:after="120" w:line="276" w:lineRule="auto"/>
            </w:pPr>
            <w:r w:rsidRPr="009E0CBB">
              <w:t xml:space="preserve">Jeżeli Wykonawca ma siedzibę lub miejsce zamieszkania poza terytorium Rzeczypospolitej Polskiej, zamiast dokumentów, o których mowa w pkt </w:t>
            </w:r>
            <w:r w:rsidR="00187185">
              <w:t>7</w:t>
            </w:r>
            <w:r w:rsidRPr="009E0CBB">
              <w:t>.2</w:t>
            </w:r>
            <w:r w:rsidR="009E0CBB">
              <w:t xml:space="preserve"> SIWZ</w:t>
            </w:r>
          </w:p>
        </w:tc>
      </w:tr>
      <w:tr w:rsidR="00F05E46" w:rsidRPr="00371538" w:rsidTr="007B61B4">
        <w:trPr>
          <w:trHeight w:val="352"/>
        </w:trPr>
        <w:tc>
          <w:tcPr>
            <w:tcW w:w="720" w:type="dxa"/>
            <w:vAlign w:val="center"/>
          </w:tcPr>
          <w:p w:rsidR="00F05E46" w:rsidRPr="00C562CD" w:rsidRDefault="00902120" w:rsidP="007B61B4">
            <w:pPr>
              <w:spacing w:before="60" w:after="120"/>
              <w:jc w:val="center"/>
              <w:rPr>
                <w:b/>
              </w:rPr>
            </w:pPr>
            <w:r w:rsidRPr="00C562CD">
              <w:rPr>
                <w:b/>
              </w:rPr>
              <w:t>1</w:t>
            </w:r>
          </w:p>
        </w:tc>
        <w:tc>
          <w:tcPr>
            <w:tcW w:w="7920" w:type="dxa"/>
          </w:tcPr>
          <w:p w:rsidR="00F05E46" w:rsidRPr="009E0CBB" w:rsidRDefault="00902120" w:rsidP="00C562CD">
            <w:pPr>
              <w:autoSpaceDE w:val="0"/>
              <w:autoSpaceDN w:val="0"/>
              <w:adjustRightInd w:val="0"/>
              <w:spacing w:line="276" w:lineRule="auto"/>
              <w:jc w:val="both"/>
            </w:pPr>
            <w:r w:rsidRPr="009E0CBB">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9E0CBB">
              <w:t>;</w:t>
            </w:r>
          </w:p>
        </w:tc>
      </w:tr>
      <w:tr w:rsidR="00F05E46" w:rsidRPr="00371538" w:rsidTr="007B61B4">
        <w:trPr>
          <w:trHeight w:val="529"/>
        </w:trPr>
        <w:tc>
          <w:tcPr>
            <w:tcW w:w="720" w:type="dxa"/>
            <w:vAlign w:val="center"/>
          </w:tcPr>
          <w:p w:rsidR="00F05E46" w:rsidRPr="00C562CD" w:rsidRDefault="00902120" w:rsidP="007B61B4">
            <w:pPr>
              <w:spacing w:before="60" w:after="120"/>
              <w:jc w:val="center"/>
              <w:rPr>
                <w:b/>
              </w:rPr>
            </w:pPr>
            <w:r w:rsidRPr="00C562CD">
              <w:rPr>
                <w:b/>
              </w:rPr>
              <w:t>2</w:t>
            </w:r>
          </w:p>
        </w:tc>
        <w:tc>
          <w:tcPr>
            <w:tcW w:w="7920" w:type="dxa"/>
          </w:tcPr>
          <w:p w:rsidR="00902120" w:rsidRPr="009E0CBB" w:rsidRDefault="00902120" w:rsidP="00C562CD">
            <w:pPr>
              <w:autoSpaceDE w:val="0"/>
              <w:autoSpaceDN w:val="0"/>
              <w:adjustRightInd w:val="0"/>
              <w:spacing w:line="276" w:lineRule="auto"/>
              <w:jc w:val="both"/>
            </w:pPr>
            <w:r w:rsidRPr="009E0CBB">
              <w:t>składa dokument lub dokumenty wystawione w kraju, w którym Wykonawca ma siedzibę lub miejsce zamieszkania, potwierdzające odpowiednio, że:</w:t>
            </w:r>
          </w:p>
          <w:p w:rsidR="00902120" w:rsidRPr="009E0CBB" w:rsidRDefault="00902120" w:rsidP="00C562CD">
            <w:pPr>
              <w:autoSpaceDE w:val="0"/>
              <w:autoSpaceDN w:val="0"/>
              <w:adjustRightInd w:val="0"/>
              <w:spacing w:line="276" w:lineRule="auto"/>
              <w:jc w:val="both"/>
            </w:pPr>
            <w:r w:rsidRPr="009E0CBB">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F05E46" w:rsidRPr="009E0CBB" w:rsidRDefault="00902120" w:rsidP="00C562CD">
            <w:pPr>
              <w:autoSpaceDE w:val="0"/>
              <w:autoSpaceDN w:val="0"/>
              <w:adjustRightInd w:val="0"/>
              <w:spacing w:line="276" w:lineRule="auto"/>
              <w:jc w:val="both"/>
            </w:pPr>
            <w:r w:rsidRPr="009E0CBB">
              <w:t>b) nie otwarto jego likwidacji ani nie ogłoszono upadłości.</w:t>
            </w:r>
          </w:p>
        </w:tc>
      </w:tr>
      <w:tr w:rsidR="00F05E46" w:rsidRPr="00526051" w:rsidTr="007B61B4">
        <w:trPr>
          <w:trHeight w:val="900"/>
        </w:trPr>
        <w:tc>
          <w:tcPr>
            <w:tcW w:w="720" w:type="dxa"/>
            <w:tcBorders>
              <w:top w:val="single" w:sz="4" w:space="0" w:color="auto"/>
              <w:left w:val="single" w:sz="4" w:space="0" w:color="auto"/>
              <w:bottom w:val="single" w:sz="4" w:space="0" w:color="auto"/>
              <w:right w:val="single" w:sz="4" w:space="0" w:color="auto"/>
            </w:tcBorders>
            <w:vAlign w:val="center"/>
          </w:tcPr>
          <w:p w:rsidR="00F05E46" w:rsidRPr="00C562CD" w:rsidRDefault="009E0CBB" w:rsidP="007B61B4">
            <w:pPr>
              <w:spacing w:before="60" w:after="120"/>
              <w:jc w:val="center"/>
              <w:rPr>
                <w:b/>
              </w:rPr>
            </w:pPr>
            <w:r w:rsidRPr="00C562CD">
              <w:rPr>
                <w:b/>
              </w:rPr>
              <w:t>3</w:t>
            </w:r>
          </w:p>
        </w:tc>
        <w:tc>
          <w:tcPr>
            <w:tcW w:w="7920" w:type="dxa"/>
            <w:tcBorders>
              <w:top w:val="single" w:sz="4" w:space="0" w:color="auto"/>
              <w:left w:val="single" w:sz="4" w:space="0" w:color="auto"/>
              <w:bottom w:val="single" w:sz="4" w:space="0" w:color="auto"/>
              <w:right w:val="single" w:sz="4" w:space="0" w:color="auto"/>
            </w:tcBorders>
          </w:tcPr>
          <w:p w:rsidR="00F05E46" w:rsidRPr="009E0CBB" w:rsidRDefault="00902120" w:rsidP="00C562CD">
            <w:pPr>
              <w:autoSpaceDE w:val="0"/>
              <w:autoSpaceDN w:val="0"/>
              <w:adjustRightInd w:val="0"/>
              <w:spacing w:line="276" w:lineRule="auto"/>
              <w:jc w:val="both"/>
            </w:pPr>
            <w:r w:rsidRPr="009E0CBB">
              <w:t>Jeżeli w kraju, w którym Wykonawca ma siedzibę lub miejsce zamieszkania lub miejsce zamieszkania ma osoba, której dokument dotyczy, nie wydaje się dokumentów, o których mowa w pkt 7.</w:t>
            </w:r>
            <w:r w:rsidR="009E0CBB">
              <w:t>3.1-7.3.2</w:t>
            </w:r>
            <w:r w:rsidRPr="009E0CBB">
              <w:t xml:space="preserve">. niniejszego rozdziału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tc>
      </w:tr>
      <w:tr w:rsidR="000523A9" w:rsidRPr="00526051" w:rsidTr="007B61B4">
        <w:trPr>
          <w:trHeight w:val="900"/>
        </w:trPr>
        <w:tc>
          <w:tcPr>
            <w:tcW w:w="720" w:type="dxa"/>
            <w:tcBorders>
              <w:top w:val="single" w:sz="4" w:space="0" w:color="auto"/>
              <w:left w:val="single" w:sz="4" w:space="0" w:color="auto"/>
              <w:bottom w:val="single" w:sz="4" w:space="0" w:color="auto"/>
              <w:right w:val="single" w:sz="4" w:space="0" w:color="auto"/>
            </w:tcBorders>
            <w:vAlign w:val="center"/>
          </w:tcPr>
          <w:p w:rsidR="000523A9" w:rsidRPr="00C562CD" w:rsidRDefault="00C562CD" w:rsidP="00C562CD">
            <w:pPr>
              <w:spacing w:before="60" w:after="120"/>
              <w:jc w:val="center"/>
              <w:rPr>
                <w:b/>
              </w:rPr>
            </w:pPr>
            <w:r>
              <w:rPr>
                <w:b/>
              </w:rPr>
              <w:t>4</w:t>
            </w:r>
          </w:p>
        </w:tc>
        <w:tc>
          <w:tcPr>
            <w:tcW w:w="7920" w:type="dxa"/>
            <w:tcBorders>
              <w:top w:val="single" w:sz="4" w:space="0" w:color="auto"/>
              <w:left w:val="single" w:sz="4" w:space="0" w:color="auto"/>
              <w:bottom w:val="single" w:sz="4" w:space="0" w:color="auto"/>
              <w:right w:val="single" w:sz="4" w:space="0" w:color="auto"/>
            </w:tcBorders>
          </w:tcPr>
          <w:p w:rsidR="000523A9" w:rsidRPr="009E0CBB" w:rsidRDefault="00902120" w:rsidP="00C562CD">
            <w:pPr>
              <w:autoSpaceDE w:val="0"/>
              <w:autoSpaceDN w:val="0"/>
              <w:adjustRightInd w:val="0"/>
              <w:spacing w:line="276" w:lineRule="auto"/>
              <w:jc w:val="both"/>
            </w:pPr>
            <w:r w:rsidRPr="009E0CBB">
              <w:t>Wykonawca mający siedzibę na terytorium Rzeczypospolitej Polskiej, w odniesieniu do osoby mającej miejsce zamieszkania poza terytorium Rzeczypospolitej Polskiej, której dotyczy dokument wskazany w pkt 7.2.1. niniejszego rozdziału SIWZ, składa dokument, o kt</w:t>
            </w:r>
            <w:r w:rsidR="00ED3E67" w:rsidRPr="009E0CBB">
              <w:t>órym mowa w pkt 7.3.1</w:t>
            </w:r>
            <w:r w:rsidR="009E0CBB">
              <w:t>.</w:t>
            </w:r>
            <w:r w:rsidRPr="009E0CBB">
              <w:t xml:space="preserve">, w zakresie określonym w art. 24 ust. 1 pkt 14 i 21 . Jeżeli w kraju, w którym </w:t>
            </w:r>
            <w:r w:rsidRPr="009E0CBB">
              <w:lastRenderedPageBreak/>
              <w:t xml:space="preserve">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w:t>
            </w:r>
            <w:r w:rsidR="00ED3E67" w:rsidRPr="009E0CBB">
              <w:t>osoby.</w:t>
            </w:r>
          </w:p>
        </w:tc>
      </w:tr>
    </w:tbl>
    <w:p w:rsidR="00902120" w:rsidRPr="00B23C4E" w:rsidRDefault="00902120" w:rsidP="00581B30">
      <w:pPr>
        <w:pStyle w:val="Nagwek2"/>
      </w:pPr>
      <w:r w:rsidRPr="00B23C4E">
        <w:lastRenderedPageBreak/>
        <w:t xml:space="preserve">Dokumenty, o których mowa </w:t>
      </w:r>
      <w:r w:rsidR="00B23C4E" w:rsidRPr="00B23C4E">
        <w:t>w pkt 7.3.1 oraz 7.3.2</w:t>
      </w:r>
      <w:r w:rsidRPr="00B23C4E">
        <w:t xml:space="preserve"> lit. b) n</w:t>
      </w:r>
      <w:r w:rsidR="0044424E" w:rsidRPr="00B23C4E">
        <w:t xml:space="preserve">iniejszego rozdziału </w:t>
      </w:r>
      <w:r w:rsidRPr="00B23C4E">
        <w:t>SIWZ, powinny być wystawione nie wcześniej niż 6 miesięcy przed upływem terminu składania ofert. D</w:t>
      </w:r>
      <w:r w:rsidR="00B23C4E" w:rsidRPr="00B23C4E">
        <w:t>okument, o którym mowa w pkt 7.3.2</w:t>
      </w:r>
      <w:r w:rsidRPr="00B23C4E">
        <w:t>. lit. a), powinien być wystawiony nie wcześniej niż 3 miesiące przed upływem tego terminu.</w:t>
      </w:r>
    </w:p>
    <w:p w:rsidR="008A2089" w:rsidRPr="00B23C4E" w:rsidRDefault="00824BEE" w:rsidP="00581B30">
      <w:pPr>
        <w:pStyle w:val="Nagwek2"/>
      </w:pPr>
      <w:r w:rsidRPr="00B23C4E">
        <w:t xml:space="preserve">Wykonawca, którego oferta zostanie najwyżej oceniona, w celu potwierdzenia, że oferowane dostawy odpowiadają wymaganiom określonym przez Zamawiającego, </w:t>
      </w:r>
      <w:r w:rsidR="006B366D" w:rsidRPr="007F423E">
        <w:t>zostanie wezwany</w:t>
      </w:r>
      <w:r w:rsidR="006B366D">
        <w:t xml:space="preserve"> w terminie nie krótszym niż 10 dni</w:t>
      </w:r>
      <w:r w:rsidR="006B366D" w:rsidRPr="007F423E">
        <w:t xml:space="preserve"> </w:t>
      </w:r>
      <w:r w:rsidR="006B366D">
        <w:t>do złożenia</w:t>
      </w:r>
      <w:r w:rsidR="00B23C4E">
        <w:t>:</w:t>
      </w:r>
      <w:r w:rsidRPr="00B23C4E">
        <w:t xml:space="preserve"> </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8A2089" w:rsidRPr="00371538" w:rsidTr="00DC71B0">
        <w:tc>
          <w:tcPr>
            <w:tcW w:w="720" w:type="dxa"/>
          </w:tcPr>
          <w:p w:rsidR="008A2089" w:rsidRPr="00371538" w:rsidRDefault="008A2089" w:rsidP="00DC71B0">
            <w:pPr>
              <w:spacing w:before="60" w:after="120"/>
              <w:jc w:val="center"/>
            </w:pPr>
            <w:r w:rsidRPr="009C6DB0">
              <w:rPr>
                <w:b/>
                <w:sz w:val="20"/>
                <w:szCs w:val="20"/>
              </w:rPr>
              <w:t>Lp.</w:t>
            </w:r>
          </w:p>
        </w:tc>
        <w:tc>
          <w:tcPr>
            <w:tcW w:w="7920" w:type="dxa"/>
          </w:tcPr>
          <w:p w:rsidR="008A2089" w:rsidRPr="00371538" w:rsidRDefault="008A2089" w:rsidP="00DC71B0">
            <w:pPr>
              <w:spacing w:before="60" w:after="120"/>
              <w:jc w:val="both"/>
            </w:pPr>
            <w:r w:rsidRPr="009C6DB0">
              <w:rPr>
                <w:b/>
                <w:sz w:val="20"/>
                <w:szCs w:val="20"/>
              </w:rPr>
              <w:t>Wymagany dokument</w:t>
            </w:r>
          </w:p>
        </w:tc>
      </w:tr>
      <w:tr w:rsidR="008A2089" w:rsidRPr="00371538" w:rsidTr="00DC71B0">
        <w:tc>
          <w:tcPr>
            <w:tcW w:w="720" w:type="dxa"/>
            <w:vAlign w:val="center"/>
          </w:tcPr>
          <w:p w:rsidR="008A2089" w:rsidRPr="00C562CD" w:rsidRDefault="008A2089" w:rsidP="00DC71B0">
            <w:pPr>
              <w:spacing w:before="60" w:after="120"/>
              <w:jc w:val="center"/>
              <w:rPr>
                <w:b/>
              </w:rPr>
            </w:pPr>
            <w:r w:rsidRPr="00C562CD">
              <w:rPr>
                <w:b/>
              </w:rPr>
              <w:t>1</w:t>
            </w:r>
          </w:p>
        </w:tc>
        <w:tc>
          <w:tcPr>
            <w:tcW w:w="7920" w:type="dxa"/>
          </w:tcPr>
          <w:p w:rsidR="008A2089" w:rsidRDefault="00B23C4E" w:rsidP="00DC71B0">
            <w:pPr>
              <w:spacing w:before="60" w:after="120"/>
              <w:jc w:val="both"/>
              <w:rPr>
                <w:b/>
                <w:bCs/>
              </w:rPr>
            </w:pPr>
            <w:r>
              <w:rPr>
                <w:b/>
                <w:bCs/>
              </w:rPr>
              <w:t>Opisy, katalogi, ulotki</w:t>
            </w:r>
          </w:p>
          <w:p w:rsidR="00824BEE" w:rsidRPr="00A9321B" w:rsidRDefault="00B23C4E" w:rsidP="00DC71B0">
            <w:pPr>
              <w:spacing w:before="60" w:after="120"/>
              <w:jc w:val="both"/>
              <w:rPr>
                <w:b/>
                <w:bCs/>
              </w:rPr>
            </w:pPr>
            <w:r w:rsidRPr="007A4C42">
              <w:t>Opisy, katalogi bądź foldery (dokumenty zawierające opis oferowanego przedmiotu zamówienia</w:t>
            </w:r>
            <w:r>
              <w:t>)</w:t>
            </w:r>
            <w:r w:rsidRPr="007A4C42">
              <w:t xml:space="preserve">, które będą jednocześnie potwierdzać spełnianie wymagań określonych w </w:t>
            </w:r>
            <w:r w:rsidRPr="0098126D">
              <w:rPr>
                <w:b/>
                <w:bCs/>
              </w:rPr>
              <w:t xml:space="preserve">załączniku nr </w:t>
            </w:r>
            <w:r>
              <w:rPr>
                <w:b/>
                <w:bCs/>
              </w:rPr>
              <w:t>2</w:t>
            </w:r>
            <w:r w:rsidRPr="007A4C42">
              <w:t xml:space="preserve"> do SIWZ</w:t>
            </w:r>
            <w:r>
              <w:t>.</w:t>
            </w:r>
          </w:p>
        </w:tc>
      </w:tr>
      <w:tr w:rsidR="006B366D" w:rsidRPr="00371538" w:rsidTr="00DC71B0">
        <w:tc>
          <w:tcPr>
            <w:tcW w:w="720" w:type="dxa"/>
            <w:vAlign w:val="center"/>
          </w:tcPr>
          <w:p w:rsidR="006B366D" w:rsidRPr="00C562CD" w:rsidRDefault="006B366D" w:rsidP="00DC71B0">
            <w:pPr>
              <w:spacing w:before="60" w:after="120"/>
              <w:jc w:val="center"/>
              <w:rPr>
                <w:b/>
              </w:rPr>
            </w:pPr>
            <w:r>
              <w:rPr>
                <w:b/>
              </w:rPr>
              <w:t>2</w:t>
            </w:r>
          </w:p>
        </w:tc>
        <w:tc>
          <w:tcPr>
            <w:tcW w:w="7920" w:type="dxa"/>
          </w:tcPr>
          <w:p w:rsidR="006B366D" w:rsidRDefault="006B366D" w:rsidP="006B366D">
            <w:pPr>
              <w:spacing w:before="60" w:after="120"/>
              <w:jc w:val="both"/>
              <w:rPr>
                <w:b/>
                <w:bCs/>
              </w:rPr>
            </w:pPr>
            <w:r>
              <w:rPr>
                <w:b/>
                <w:bCs/>
              </w:rPr>
              <w:t>Oświadczenie Wykonawcy</w:t>
            </w:r>
          </w:p>
          <w:p w:rsidR="006B366D" w:rsidRDefault="006B366D" w:rsidP="00827E83">
            <w:pPr>
              <w:spacing w:before="60" w:after="120"/>
              <w:jc w:val="both"/>
              <w:rPr>
                <w:b/>
                <w:bCs/>
              </w:rPr>
            </w:pPr>
            <w:r>
              <w:t xml:space="preserve">Oświadczenie, iż oferowany przedmiot zamówienia posiada stosowne dokumenty dopuszczające do obrotu i używania wyrobu medycznego </w:t>
            </w:r>
            <w:r w:rsidR="00950955">
              <w:t>(</w:t>
            </w:r>
            <w:r w:rsidR="00827E83">
              <w:t xml:space="preserve">o ile dotyczy) </w:t>
            </w:r>
            <w:r>
              <w:t xml:space="preserve">zgodnie z ustawą z dnia 20 maja 2010 r. o wyrobach medycznych (Dz. U. 2015 poz. 876 z </w:t>
            </w:r>
            <w:proofErr w:type="spellStart"/>
            <w:r>
              <w:t>późn</w:t>
            </w:r>
            <w:proofErr w:type="spellEnd"/>
            <w:r>
              <w:t>. zm.) - dokumenty te zostaną udostępnione na każde żądanie Zamawiającego.</w:t>
            </w:r>
          </w:p>
        </w:tc>
      </w:tr>
    </w:tbl>
    <w:p w:rsidR="008214D2" w:rsidRDefault="00824BEE" w:rsidP="00581B30">
      <w:pPr>
        <w:pStyle w:val="Nagwek2"/>
      </w:pPr>
      <w:r>
        <w:t>Do oferty należy dołączyć</w:t>
      </w:r>
      <w:r w:rsidR="00D0710B">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D0710B" w:rsidRPr="00371538">
        <w:tc>
          <w:tcPr>
            <w:tcW w:w="720" w:type="dxa"/>
          </w:tcPr>
          <w:p w:rsidR="00D0710B" w:rsidRPr="00371538" w:rsidRDefault="00D0710B" w:rsidP="00B31A88">
            <w:pPr>
              <w:spacing w:before="60" w:after="120"/>
              <w:jc w:val="center"/>
            </w:pPr>
            <w:r w:rsidRPr="006672A6">
              <w:rPr>
                <w:b/>
                <w:sz w:val="20"/>
                <w:szCs w:val="20"/>
              </w:rPr>
              <w:t>Lp.</w:t>
            </w:r>
          </w:p>
        </w:tc>
        <w:tc>
          <w:tcPr>
            <w:tcW w:w="7920" w:type="dxa"/>
          </w:tcPr>
          <w:p w:rsidR="00D0710B" w:rsidRPr="00371538" w:rsidRDefault="00D0710B" w:rsidP="00D34CA9">
            <w:pPr>
              <w:spacing w:before="60" w:after="120"/>
              <w:jc w:val="both"/>
            </w:pPr>
            <w:r w:rsidRPr="006672A6">
              <w:rPr>
                <w:b/>
                <w:sz w:val="20"/>
                <w:szCs w:val="20"/>
              </w:rPr>
              <w:t>Wymagany dokument</w:t>
            </w:r>
          </w:p>
        </w:tc>
      </w:tr>
      <w:tr w:rsidR="001B0929" w:rsidRPr="00371538">
        <w:tc>
          <w:tcPr>
            <w:tcW w:w="720" w:type="dxa"/>
          </w:tcPr>
          <w:p w:rsidR="001B0929" w:rsidRPr="006672A6" w:rsidRDefault="001B0929" w:rsidP="00B23C4E">
            <w:pPr>
              <w:spacing w:before="60" w:after="120"/>
              <w:jc w:val="center"/>
              <w:rPr>
                <w:b/>
                <w:sz w:val="20"/>
                <w:szCs w:val="20"/>
              </w:rPr>
            </w:pPr>
            <w:r>
              <w:rPr>
                <w:b/>
                <w:sz w:val="20"/>
                <w:szCs w:val="20"/>
              </w:rPr>
              <w:t>1</w:t>
            </w:r>
          </w:p>
        </w:tc>
        <w:tc>
          <w:tcPr>
            <w:tcW w:w="7920" w:type="dxa"/>
          </w:tcPr>
          <w:p w:rsidR="001B0929" w:rsidRPr="001B0929" w:rsidRDefault="001B0929" w:rsidP="00D34CA9">
            <w:pPr>
              <w:spacing w:before="60" w:after="120"/>
              <w:jc w:val="both"/>
              <w:rPr>
                <w:b/>
              </w:rPr>
            </w:pPr>
            <w:r w:rsidRPr="001B0929">
              <w:rPr>
                <w:b/>
              </w:rPr>
              <w:t>Formularz oferty</w:t>
            </w:r>
          </w:p>
        </w:tc>
      </w:tr>
      <w:tr w:rsidR="00D0710B" w:rsidRPr="00371538">
        <w:trPr>
          <w:trHeight w:val="475"/>
        </w:trPr>
        <w:tc>
          <w:tcPr>
            <w:tcW w:w="720" w:type="dxa"/>
            <w:vAlign w:val="center"/>
          </w:tcPr>
          <w:p w:rsidR="00D0710B" w:rsidRPr="00371538" w:rsidRDefault="001B0929" w:rsidP="00B23C4E">
            <w:pPr>
              <w:spacing w:before="60" w:after="120"/>
              <w:jc w:val="center"/>
            </w:pPr>
            <w:r>
              <w:t>2</w:t>
            </w:r>
          </w:p>
        </w:tc>
        <w:tc>
          <w:tcPr>
            <w:tcW w:w="7920" w:type="dxa"/>
          </w:tcPr>
          <w:p w:rsidR="005C0E81" w:rsidRPr="008B5303" w:rsidRDefault="00F54B82" w:rsidP="00D34CA9">
            <w:pPr>
              <w:spacing w:before="60" w:after="120"/>
              <w:jc w:val="both"/>
              <w:rPr>
                <w:b/>
                <w:bCs/>
              </w:rPr>
            </w:pPr>
            <w:r>
              <w:rPr>
                <w:b/>
                <w:bCs/>
              </w:rPr>
              <w:t>Jednolity Europejski Dokument Zamówienia – JEDZ</w:t>
            </w:r>
          </w:p>
        </w:tc>
      </w:tr>
      <w:tr w:rsidR="009F0E18" w:rsidRPr="00371538">
        <w:trPr>
          <w:trHeight w:val="475"/>
        </w:trPr>
        <w:tc>
          <w:tcPr>
            <w:tcW w:w="720" w:type="dxa"/>
            <w:vAlign w:val="center"/>
          </w:tcPr>
          <w:p w:rsidR="009F0E18" w:rsidRPr="0086630C" w:rsidRDefault="001B0929" w:rsidP="00B23C4E">
            <w:pPr>
              <w:spacing w:before="60" w:after="120"/>
              <w:jc w:val="center"/>
            </w:pPr>
            <w:r>
              <w:t>3</w:t>
            </w:r>
          </w:p>
        </w:tc>
        <w:tc>
          <w:tcPr>
            <w:tcW w:w="7920" w:type="dxa"/>
          </w:tcPr>
          <w:p w:rsidR="009F0E18" w:rsidRPr="0086630C" w:rsidRDefault="00824BEE" w:rsidP="00D34CA9">
            <w:pPr>
              <w:spacing w:before="60" w:after="120"/>
              <w:jc w:val="both"/>
              <w:rPr>
                <w:b/>
                <w:bCs/>
              </w:rPr>
            </w:pPr>
            <w:r>
              <w:rPr>
                <w:b/>
                <w:bCs/>
              </w:rPr>
              <w:t>Formularz asortymentowo-cenowy</w:t>
            </w:r>
          </w:p>
        </w:tc>
      </w:tr>
      <w:tr w:rsidR="00D0710B" w:rsidRPr="00371538" w:rsidTr="00874497">
        <w:trPr>
          <w:trHeight w:val="416"/>
        </w:trPr>
        <w:tc>
          <w:tcPr>
            <w:tcW w:w="720" w:type="dxa"/>
            <w:vAlign w:val="center"/>
          </w:tcPr>
          <w:p w:rsidR="00D0710B" w:rsidRPr="0086630C" w:rsidRDefault="00B23C4E" w:rsidP="00B23C4E">
            <w:pPr>
              <w:spacing w:before="60" w:after="120"/>
              <w:jc w:val="center"/>
            </w:pPr>
            <w:r>
              <w:t>4</w:t>
            </w:r>
          </w:p>
        </w:tc>
        <w:tc>
          <w:tcPr>
            <w:tcW w:w="7920" w:type="dxa"/>
          </w:tcPr>
          <w:p w:rsidR="00D0710B" w:rsidRPr="00150051" w:rsidRDefault="00D0710B" w:rsidP="00D34CA9">
            <w:pPr>
              <w:spacing w:before="60" w:after="120"/>
              <w:jc w:val="both"/>
              <w:rPr>
                <w:b/>
                <w:bCs/>
              </w:rPr>
            </w:pPr>
            <w:r w:rsidRPr="00150051">
              <w:rPr>
                <w:b/>
                <w:bCs/>
              </w:rPr>
              <w:t>Dokumenty, z których będzie wynikać uprawnienie do podpisania oferty</w:t>
            </w:r>
          </w:p>
          <w:p w:rsidR="00D0710B" w:rsidRPr="00150051" w:rsidRDefault="00D0710B" w:rsidP="00B23C4E">
            <w:pPr>
              <w:spacing w:before="60" w:after="120"/>
              <w:jc w:val="both"/>
              <w:rPr>
                <w:b/>
                <w:bCs/>
              </w:rPr>
            </w:pPr>
            <w:r w:rsidRPr="00150051">
              <w:t xml:space="preserve">Jeżeli uprawnienie do reprezentacji osoby podpisującej ofertę nie wynika </w:t>
            </w:r>
            <w:r w:rsidRPr="00150051">
              <w:br/>
              <w:t>z załączonego dokumentu wyszczególnionego w pkt 7.2.</w:t>
            </w:r>
            <w:r w:rsidR="00B23C4E" w:rsidRPr="00150051">
              <w:t>4</w:t>
            </w:r>
            <w:r w:rsidR="003A19FB" w:rsidRPr="00150051">
              <w:t>.</w:t>
            </w:r>
            <w:r w:rsidRPr="00150051">
              <w:t>, do oferty należy załączyć, np. pełnomocnictwo w oryginale lub w postaci kopii poświadczonej notarialnie.</w:t>
            </w:r>
          </w:p>
        </w:tc>
      </w:tr>
    </w:tbl>
    <w:p w:rsidR="001B65AC" w:rsidRDefault="001B65AC" w:rsidP="00B23C4E">
      <w:pPr>
        <w:spacing w:before="60" w:after="120"/>
        <w:ind w:left="709" w:hanging="29"/>
        <w:jc w:val="both"/>
      </w:pPr>
      <w:r w:rsidRPr="001B65AC">
        <w:t>W przypadku wspólnego ubiegania się o zamówienie przez wykonawców, jednolity dokument składa każdy z wykonawców wspólnie ubiegają</w:t>
      </w:r>
      <w:r w:rsidR="00D62642">
        <w:t>cych się o zamówienie. Dokument</w:t>
      </w:r>
      <w:r w:rsidRPr="001B65AC">
        <w:t xml:space="preserve"> te</w:t>
      </w:r>
      <w:r w:rsidR="00D62642">
        <w:t>n</w:t>
      </w:r>
      <w:r w:rsidR="0074469D">
        <w:t xml:space="preserve"> ma potwierdzać</w:t>
      </w:r>
      <w:r w:rsidRPr="001B65AC">
        <w:t xml:space="preserve"> spełnianie warunków udziału w postępowaniu oraz brak podstaw wykluczenia w zakresie, w którym każdy z wykonawców wykazuje spełnianie warunków udziału w postępowaniu oraz brak podstaw wykluczenia.</w:t>
      </w:r>
    </w:p>
    <w:p w:rsidR="001B65AC" w:rsidRDefault="001B65AC" w:rsidP="001B65AC">
      <w:pPr>
        <w:spacing w:before="60" w:after="120"/>
        <w:ind w:left="709" w:hanging="29"/>
        <w:jc w:val="both"/>
      </w:pPr>
      <w:r w:rsidRPr="001B65AC">
        <w:t xml:space="preserve">Wykonawca, który powołuje się na zasoby innych podmiotów, w celu wykazania braku istnienia wobec nich podstaw wykluczenia oraz spełniania, w zakresie, w jakim powołuje się na ich zasoby, warunków udziału w postępowaniu </w:t>
      </w:r>
      <w:r w:rsidR="0074469D">
        <w:t>składa także jednolite</w:t>
      </w:r>
      <w:r w:rsidRPr="001B65AC">
        <w:t xml:space="preserve"> doku</w:t>
      </w:r>
      <w:r w:rsidR="00A45F54">
        <w:t>menty dotyczące tych podmiotów.</w:t>
      </w:r>
    </w:p>
    <w:p w:rsidR="00EF4C9C" w:rsidRDefault="00EF4C9C" w:rsidP="001B65AC">
      <w:pPr>
        <w:spacing w:before="60" w:after="120"/>
        <w:ind w:left="709" w:hanging="29"/>
        <w:jc w:val="both"/>
      </w:pPr>
      <w:r w:rsidRPr="00EF4C9C">
        <w:lastRenderedPageBreak/>
        <w:t>Jeżeli Wykonawca zamierza powierzyć wykonanie części zamówienia podwykonawcom, w celu wykazania braku istnienia wobec nich podstaw do wykluczenia z udziału w postępowaniu, składa jednolite dokumenty dotyczące podwykonawców.</w:t>
      </w:r>
    </w:p>
    <w:p w:rsidR="00BC04D7" w:rsidRDefault="00BC04D7" w:rsidP="00101EB9">
      <w:pPr>
        <w:pStyle w:val="Nagwek1"/>
      </w:pPr>
      <w:bookmarkStart w:id="6" w:name="_Toc258314249"/>
      <w:r w:rsidRPr="00F52C1D">
        <w:t>Informacje o sposobie porozumiewania si</w:t>
      </w:r>
      <w:r w:rsidRPr="00F52C1D">
        <w:rPr>
          <w:rFonts w:eastAsia="TimesNewRoman" w:cs="TimesNewRoman" w:hint="eastAsia"/>
        </w:rPr>
        <w:t>ę</w:t>
      </w:r>
      <w:r w:rsidRPr="00F52C1D">
        <w:rPr>
          <w:rFonts w:eastAsia="TimesNewRoman" w:cs="TimesNewRoman"/>
        </w:rPr>
        <w:t xml:space="preserve"> </w:t>
      </w:r>
      <w:r w:rsidRPr="00F52C1D">
        <w:t>zamawiaj</w:t>
      </w:r>
      <w:r w:rsidRPr="00F52C1D">
        <w:rPr>
          <w:rFonts w:eastAsia="TimesNewRoman" w:cs="TimesNewRoman" w:hint="eastAsia"/>
        </w:rPr>
        <w:t>ą</w:t>
      </w:r>
      <w:r w:rsidRPr="00F52C1D">
        <w:t xml:space="preserve">cego </w:t>
      </w:r>
      <w:r w:rsidR="005C0E81">
        <w:br/>
      </w:r>
      <w:r w:rsidRPr="00F52C1D">
        <w:t>z Wykonawcami oraz przekazywania o</w:t>
      </w:r>
      <w:r w:rsidRPr="00F52C1D">
        <w:rPr>
          <w:rFonts w:eastAsia="TimesNewRoman" w:cs="TimesNewRoman" w:hint="eastAsia"/>
        </w:rPr>
        <w:t>ś</w:t>
      </w:r>
      <w:r w:rsidRPr="00F52C1D">
        <w:t>wiadcze</w:t>
      </w:r>
      <w:r w:rsidRPr="00F52C1D">
        <w:rPr>
          <w:rFonts w:eastAsia="TimesNewRoman" w:cs="TimesNewRoman" w:hint="eastAsia"/>
        </w:rPr>
        <w:t>ń</w:t>
      </w:r>
      <w:r w:rsidRPr="00F52C1D">
        <w:rPr>
          <w:rFonts w:eastAsia="TimesNewRoman" w:cs="TimesNewRoman"/>
        </w:rPr>
        <w:t xml:space="preserve"> </w:t>
      </w:r>
      <w:r w:rsidRPr="00F52C1D">
        <w:t>lub dokumentów</w:t>
      </w:r>
      <w:bookmarkEnd w:id="6"/>
    </w:p>
    <w:p w:rsidR="009D0FA4" w:rsidRDefault="009D0FA4" w:rsidP="00581B30">
      <w:pPr>
        <w:pStyle w:val="Nagwek2"/>
      </w:pPr>
      <w:bookmarkStart w:id="7" w:name="_Toc258314250"/>
      <w:r>
        <w:t>Wykonawca może zwrócić się do Zamawiającego o wyjaśnienie treści specyfikacji istotnych warunków zamówienia. Zamawiający jest obowiązany udzielić wyjaśnień niezwłocznie, jednak nie później niż na 6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9D0FA4" w:rsidRDefault="009D0FA4" w:rsidP="00581B30">
      <w:pPr>
        <w:pStyle w:val="Nagwek2"/>
      </w:pPr>
      <w:r w:rsidRPr="00B64044">
        <w:t>Jeż</w:t>
      </w:r>
      <w:r>
        <w:t xml:space="preserve">eli wniosek o wyjaśnienie treści specyfikacji istotnych warunków zamówienia wpłynął po upływie terminu składania wniosku, o którym mowa w </w:t>
      </w:r>
      <w:r w:rsidRPr="00C95B6B">
        <w:t>pkt 8.1</w:t>
      </w:r>
      <w:r>
        <w:t>.</w:t>
      </w:r>
      <w:r w:rsidRPr="00C95B6B">
        <w:t>,</w:t>
      </w:r>
      <w:r>
        <w:t xml:space="preserve"> lub dotyczy udzielonych wyjaśnień, Zamawiający może udzielić wyjaśnień albo pozostawić wniosek bez rozpatrywania.</w:t>
      </w:r>
    </w:p>
    <w:p w:rsidR="009D0FA4" w:rsidRDefault="009D0FA4" w:rsidP="00581B30">
      <w:pPr>
        <w:pStyle w:val="Nagwek2"/>
      </w:pPr>
      <w:r>
        <w:t xml:space="preserve">Przedłużenie terminu składania ofert nie wpływa na bieg terminu składania wniosku, </w:t>
      </w:r>
      <w:r>
        <w:br/>
        <w:t xml:space="preserve">o którym mowa w </w:t>
      </w:r>
      <w:r w:rsidRPr="00C95B6B">
        <w:t>pkt 8.1</w:t>
      </w:r>
      <w:r>
        <w:t>.</w:t>
      </w:r>
    </w:p>
    <w:p w:rsidR="009D0FA4" w:rsidRPr="00633EEB" w:rsidRDefault="009D0FA4" w:rsidP="00581B30">
      <w:pPr>
        <w:pStyle w:val="Nagwek2"/>
      </w:pPr>
      <w:r w:rsidRPr="00633EEB">
        <w:t>Treść zapytań wraz z wyjaśnieniami Zamawiający przekazuje Wykonawcom, którym przekazał specyfikację istotnych warunków zamówienia, bez ujawniania źródła zapytania, a jeżeli specyfikacja jest udostępniona na stronie internetowej, zamieszcza na tej stronie.</w:t>
      </w:r>
    </w:p>
    <w:p w:rsidR="009D0FA4" w:rsidRDefault="009D0FA4" w:rsidP="00581B30">
      <w:pPr>
        <w:pStyle w:val="Nagwek2"/>
      </w:pPr>
      <w:r w:rsidRPr="00633EEB">
        <w:t>W uzasadnionych przypadkach Zamawiający może przed upływem terminu składania ofert zmienić treść specyfikacji istotnych warunków zamówienia. Dokonaną zmianę specyfikacji Zamawiający przekazuje niezwłocznie wszystkim Wykonawcom, którym przekazano specyfikację istotnych warunków zamówienia, a jeżeli specyfikacja jest udostępniona na stronie internetowej, zami</w:t>
      </w:r>
      <w:r>
        <w:t>eszcza ją także na tej stronie.</w:t>
      </w:r>
    </w:p>
    <w:p w:rsidR="009D0FA4" w:rsidRPr="004034F9" w:rsidRDefault="009D0FA4" w:rsidP="00581B30">
      <w:pPr>
        <w:pStyle w:val="Nagwek2"/>
      </w:pPr>
      <w:r>
        <w:t>Postępowanie prowadzone jest w języku polskim.</w:t>
      </w:r>
    </w:p>
    <w:p w:rsidR="009D0FA4" w:rsidRDefault="009D0FA4" w:rsidP="00581B30">
      <w:pPr>
        <w:pStyle w:val="Nagwek2"/>
      </w:pPr>
      <w:r>
        <w:t>Wszelkiego rodzaju oświadczenia i dokumenty</w:t>
      </w:r>
      <w:r w:rsidRPr="004034F9">
        <w:t xml:space="preserve"> Zamawiający i Wykonawcy przekazują drogą </w:t>
      </w:r>
      <w:r>
        <w:t xml:space="preserve">elektroniczną za pomocą e-maila lub </w:t>
      </w:r>
      <w:r w:rsidRPr="004034F9">
        <w:t>f</w:t>
      </w:r>
      <w:r>
        <w:t>aksu, z zastrzeżeniem pkt. 8.9</w:t>
      </w:r>
    </w:p>
    <w:p w:rsidR="009D0FA4" w:rsidRDefault="009D0FA4" w:rsidP="00581B30">
      <w:pPr>
        <w:pStyle w:val="Nagwek2"/>
      </w:pPr>
      <w:r>
        <w:t>Wykonawca zobowiązany jest kierować korespondencję do Zamawiającego na adres wskazany w punkcie 8.</w:t>
      </w:r>
      <w:r w:rsidR="0044779E">
        <w:t>13</w:t>
      </w:r>
      <w:r>
        <w:t xml:space="preserve"> lub 12.1 SIWZ.</w:t>
      </w:r>
    </w:p>
    <w:p w:rsidR="009D0FA4" w:rsidRDefault="009D0FA4" w:rsidP="00581B30">
      <w:pPr>
        <w:pStyle w:val="Nagwek2"/>
      </w:pPr>
      <w:r w:rsidRPr="004034F9">
        <w:t>Forma pisemna zastrzeżona jest do złożenia</w:t>
      </w:r>
      <w:r>
        <w:t xml:space="preserve"> oferty, JEDZ wraz z załącznikami</w:t>
      </w:r>
      <w:r w:rsidRPr="004034F9">
        <w:t xml:space="preserve"> w tym oświadczeń i dokumentów</w:t>
      </w:r>
      <w:r>
        <w:t xml:space="preserve"> wymienionych w pkt 7 SIWZ.</w:t>
      </w:r>
      <w:r w:rsidRPr="004034F9">
        <w:t xml:space="preserve"> </w:t>
      </w:r>
    </w:p>
    <w:p w:rsidR="009D0FA4" w:rsidRPr="00150051" w:rsidRDefault="009D0FA4" w:rsidP="00581B30">
      <w:pPr>
        <w:pStyle w:val="Nagwek2"/>
      </w:pPr>
      <w:r w:rsidRPr="00150051">
        <w:t xml:space="preserve">Wskazane dokumenty mogą być doręczone w oryginale lub kopii poświadczonej za zgodność z oryginałem przez Wykonawcę z zastrzeżeniem pkt </w:t>
      </w:r>
      <w:r w:rsidRPr="009B328B">
        <w:t>7.</w:t>
      </w:r>
      <w:r w:rsidR="009B328B" w:rsidRPr="009B328B">
        <w:t>6</w:t>
      </w:r>
      <w:r w:rsidRPr="009B328B">
        <w:t>.4.</w:t>
      </w:r>
      <w:r w:rsidRPr="00150051">
        <w:t xml:space="preserve"> (z zastrzeżeniem, że oświadczenia, składane przez wykonawcę i inne podmioty, na zdolnościach lub sytuacji których polega wykonawca na zasadach określonych w art. 22a </w:t>
      </w:r>
      <w:proofErr w:type="spellStart"/>
      <w:r w:rsidRPr="00150051">
        <w:t>uPzp</w:t>
      </w:r>
      <w:proofErr w:type="spellEnd"/>
      <w:r w:rsidRPr="00150051">
        <w:t xml:space="preserve"> oraz przez podwykonawców, składane są w oryginale). </w:t>
      </w:r>
    </w:p>
    <w:p w:rsidR="009D0FA4" w:rsidRDefault="009D0FA4" w:rsidP="00581B30">
      <w:pPr>
        <w:pStyle w:val="Nagwek2"/>
      </w:pPr>
      <w:r>
        <w:t>W przypadku składania elektronicznych dokumentów powinny być one opatrzone przez Wykonawcę bezpiecznym podpisem elektronicznym weryfikowanym za pomocą ważnego kwalifikowanego certyfikatu.</w:t>
      </w:r>
    </w:p>
    <w:p w:rsidR="009D0FA4" w:rsidRDefault="009D0FA4" w:rsidP="00581B30">
      <w:pPr>
        <w:pStyle w:val="Nagwek2"/>
      </w:pPr>
      <w:r>
        <w:lastRenderedPageBreak/>
        <w:t>Dokumenty sporządzone w języku obcym są składane wraz z tłumaczeniem na język polski.</w:t>
      </w:r>
    </w:p>
    <w:p w:rsidR="009D0FA4" w:rsidRDefault="009D0FA4" w:rsidP="00950955">
      <w:pPr>
        <w:pStyle w:val="Nagwek2"/>
        <w:spacing w:before="0" w:after="0"/>
      </w:pPr>
      <w:r w:rsidRPr="00633EEB">
        <w:t>Osoby uprawnione do kontaktu z Wykonawcami:</w:t>
      </w:r>
    </w:p>
    <w:p w:rsidR="009D0FA4" w:rsidRPr="009B328B" w:rsidRDefault="009B328B" w:rsidP="00950955">
      <w:pPr>
        <w:ind w:left="680"/>
        <w:jc w:val="both"/>
      </w:pPr>
      <w:r w:rsidRPr="009B328B">
        <w:t xml:space="preserve">Agnieszka </w:t>
      </w:r>
      <w:r>
        <w:t>Hryniewicz-Braham</w:t>
      </w:r>
      <w:r w:rsidR="009D0FA4" w:rsidRPr="009B328B">
        <w:t xml:space="preserve"> – </w:t>
      </w:r>
      <w:proofErr w:type="spellStart"/>
      <w:r w:rsidR="009D0FA4" w:rsidRPr="009B328B">
        <w:t>tel</w:t>
      </w:r>
      <w:proofErr w:type="spellEnd"/>
      <w:r w:rsidR="009D0FA4" w:rsidRPr="009B328B">
        <w:t>/f</w:t>
      </w:r>
      <w:r>
        <w:t xml:space="preserve">ax.: +48 22 </w:t>
      </w:r>
      <w:r w:rsidR="009D0FA4" w:rsidRPr="009B328B">
        <w:t>844-94-06, e-</w:t>
      </w:r>
      <w:r>
        <w:t>m</w:t>
      </w:r>
      <w:r w:rsidR="009D0FA4" w:rsidRPr="009B328B">
        <w:t>ail:</w:t>
      </w:r>
      <w:r>
        <w:t xml:space="preserve"> </w:t>
      </w:r>
      <w:r w:rsidR="009D0FA4" w:rsidRPr="009B328B">
        <w:rPr>
          <w:color w:val="548DD4"/>
        </w:rPr>
        <w:t>dzial.zamowien@spartanska.pl</w:t>
      </w:r>
    </w:p>
    <w:p w:rsidR="009D0FA4" w:rsidRPr="00FA6E88" w:rsidRDefault="009D0FA4" w:rsidP="00581B30">
      <w:pPr>
        <w:pStyle w:val="Nagwek2"/>
      </w:pPr>
      <w:r>
        <w:t xml:space="preserve">Wykonawcy związani są wszelkimi zmianami i wyjaśnieniami do SIWZ zamieszczanymi na stronie internetowej Zamawiającego. W związku z powyższym Zamawiający zaleca bieżące monitorowanie strony internetowej Zamawiającego </w:t>
      </w:r>
      <w:r w:rsidRPr="00A13DB3">
        <w:rPr>
          <w:color w:val="0070C0"/>
        </w:rPr>
        <w:t>www.</w:t>
      </w:r>
      <w:r>
        <w:rPr>
          <w:color w:val="0070C0"/>
        </w:rPr>
        <w:t>spartanska.pl</w:t>
      </w:r>
      <w:r>
        <w:t xml:space="preserve"> w celu zapoznania się z ewentualnymi odpowiedziami na zapytania do SIWZ bądź wyjaśnieniami SIWZ lub wprowadzonymi zmianami do SIWZ. </w:t>
      </w:r>
    </w:p>
    <w:p w:rsidR="00EB7871" w:rsidRDefault="002B22BF" w:rsidP="00101EB9">
      <w:pPr>
        <w:pStyle w:val="Nagwek1"/>
      </w:pPr>
      <w:r w:rsidRPr="00CF1AD9">
        <w:t>Wymagania dotycz</w:t>
      </w:r>
      <w:r w:rsidRPr="00CF1AD9">
        <w:rPr>
          <w:rFonts w:eastAsia="TimesNewRoman" w:cs="TimesNewRoman" w:hint="eastAsia"/>
        </w:rPr>
        <w:t>ą</w:t>
      </w:r>
      <w:r w:rsidRPr="00CF1AD9">
        <w:t>ce wadium</w:t>
      </w:r>
      <w:bookmarkEnd w:id="7"/>
    </w:p>
    <w:p w:rsidR="00A4295F" w:rsidRPr="008B0C21" w:rsidRDefault="00A4295F" w:rsidP="00581B30">
      <w:pPr>
        <w:pStyle w:val="Nagwek2"/>
        <w:rPr>
          <w:b/>
        </w:rPr>
      </w:pPr>
      <w:r w:rsidRPr="008B0C21">
        <w:t xml:space="preserve">Oferta musi być zabezpieczona wadium w wysokości: </w:t>
      </w:r>
    </w:p>
    <w:p w:rsidR="0085344A" w:rsidRPr="0085344A" w:rsidRDefault="006405B3" w:rsidP="00732B54">
      <w:pPr>
        <w:pStyle w:val="Tekstpodstawowy"/>
        <w:spacing w:after="0" w:line="360" w:lineRule="auto"/>
        <w:ind w:left="709"/>
        <w:jc w:val="both"/>
      </w:pPr>
      <w:r w:rsidRPr="00E16127">
        <w:t>Dla</w:t>
      </w:r>
      <w:r w:rsidRPr="00732B54">
        <w:rPr>
          <w:b/>
        </w:rPr>
        <w:t xml:space="preserve"> </w:t>
      </w:r>
      <w:r w:rsidR="00732B54" w:rsidRPr="00732B54">
        <w:rPr>
          <w:b/>
        </w:rPr>
        <w:t>zadania</w:t>
      </w:r>
      <w:r w:rsidR="0085344A" w:rsidRPr="00732B54">
        <w:rPr>
          <w:b/>
        </w:rPr>
        <w:t xml:space="preserve"> </w:t>
      </w:r>
      <w:r w:rsidRPr="00732B54">
        <w:rPr>
          <w:b/>
        </w:rPr>
        <w:t>nr 1</w:t>
      </w:r>
      <w:r w:rsidRPr="0085344A">
        <w:t xml:space="preserve">: </w:t>
      </w:r>
      <w:r w:rsidR="003F6CB7">
        <w:t>2 3</w:t>
      </w:r>
      <w:r w:rsidR="009B328B">
        <w:t>00</w:t>
      </w:r>
      <w:r w:rsidR="00732B54">
        <w:t>,00 zł</w:t>
      </w:r>
      <w:r w:rsidR="0085344A">
        <w:t xml:space="preserve"> (słownie:</w:t>
      </w:r>
      <w:r w:rsidR="00732B54">
        <w:t xml:space="preserve"> </w:t>
      </w:r>
      <w:r w:rsidR="003F6CB7">
        <w:t xml:space="preserve">dwa tysiące trzysta </w:t>
      </w:r>
      <w:r w:rsidR="00732B54">
        <w:t>złotych 00/100</w:t>
      </w:r>
      <w:r w:rsidR="0085344A">
        <w:t>)</w:t>
      </w:r>
    </w:p>
    <w:p w:rsidR="0085344A" w:rsidRDefault="0085344A" w:rsidP="009D0FA4">
      <w:pPr>
        <w:pStyle w:val="Tekstpodstawowy"/>
        <w:spacing w:after="0" w:line="360" w:lineRule="auto"/>
        <w:ind w:left="709"/>
        <w:jc w:val="both"/>
      </w:pPr>
      <w:r w:rsidRPr="0085344A">
        <w:t xml:space="preserve">Dla </w:t>
      </w:r>
      <w:r w:rsidR="00732B54" w:rsidRPr="00E374D2">
        <w:rPr>
          <w:b/>
        </w:rPr>
        <w:t>zadania</w:t>
      </w:r>
      <w:r w:rsidRPr="00E374D2">
        <w:rPr>
          <w:b/>
        </w:rPr>
        <w:t xml:space="preserve"> nr 2</w:t>
      </w:r>
      <w:r w:rsidRPr="0085344A">
        <w:t xml:space="preserve">: </w:t>
      </w:r>
      <w:r w:rsidR="00581B30">
        <w:t xml:space="preserve">10,00 zł (słownie: </w:t>
      </w:r>
      <w:r w:rsidR="003F6CB7">
        <w:t>dziesięć</w:t>
      </w:r>
      <w:r w:rsidR="00581B30">
        <w:t xml:space="preserve"> złotych 00/100)</w:t>
      </w:r>
    </w:p>
    <w:p w:rsidR="009D0FA4" w:rsidRPr="0085344A" w:rsidRDefault="009D0FA4" w:rsidP="009D0FA4">
      <w:pPr>
        <w:pStyle w:val="Tekstpodstawowy"/>
        <w:spacing w:after="0" w:line="360" w:lineRule="auto"/>
        <w:ind w:left="709"/>
        <w:jc w:val="both"/>
      </w:pPr>
      <w:r w:rsidRPr="0085344A">
        <w:t xml:space="preserve">Dla </w:t>
      </w:r>
      <w:r w:rsidR="00732B54" w:rsidRPr="00E374D2">
        <w:rPr>
          <w:b/>
        </w:rPr>
        <w:t>zadania</w:t>
      </w:r>
      <w:r w:rsidRPr="00E374D2">
        <w:rPr>
          <w:b/>
        </w:rPr>
        <w:t xml:space="preserve"> nr 3</w:t>
      </w:r>
      <w:r w:rsidRPr="0085344A">
        <w:t xml:space="preserve">: </w:t>
      </w:r>
      <w:r w:rsidR="003F6CB7">
        <w:t>3</w:t>
      </w:r>
      <w:r w:rsidR="003F3DDF">
        <w:t>50,00 zł (słownie:</w:t>
      </w:r>
      <w:r w:rsidR="003F6CB7">
        <w:t xml:space="preserve"> trzysta</w:t>
      </w:r>
      <w:r w:rsidR="003F3DDF">
        <w:t xml:space="preserve"> pięćdziesiąt złotych 00/100)</w:t>
      </w:r>
    </w:p>
    <w:p w:rsidR="009D0FA4" w:rsidRDefault="009D0FA4" w:rsidP="009D0FA4">
      <w:pPr>
        <w:pStyle w:val="Tekstpodstawowy"/>
        <w:spacing w:after="0" w:line="360" w:lineRule="auto"/>
        <w:ind w:left="709"/>
        <w:jc w:val="both"/>
      </w:pPr>
      <w:r>
        <w:t xml:space="preserve">Dla </w:t>
      </w:r>
      <w:r w:rsidR="00732B54" w:rsidRPr="00E374D2">
        <w:rPr>
          <w:b/>
        </w:rPr>
        <w:t>zadania</w:t>
      </w:r>
      <w:r w:rsidRPr="00E374D2">
        <w:rPr>
          <w:b/>
        </w:rPr>
        <w:t xml:space="preserve"> nr 4</w:t>
      </w:r>
      <w:r w:rsidRPr="0085344A">
        <w:t xml:space="preserve">: </w:t>
      </w:r>
      <w:r w:rsidR="003F6CB7">
        <w:t>3</w:t>
      </w:r>
      <w:r w:rsidR="00732B54">
        <w:t xml:space="preserve">00,00 zł </w:t>
      </w:r>
      <w:r>
        <w:t>(słownie:</w:t>
      </w:r>
      <w:r w:rsidR="00732B54">
        <w:t xml:space="preserve"> </w:t>
      </w:r>
      <w:r w:rsidR="003F6CB7">
        <w:t>trzysta</w:t>
      </w:r>
      <w:r w:rsidR="00732B54">
        <w:t xml:space="preserve"> złotych 00/100</w:t>
      </w:r>
      <w:r>
        <w:t>)</w:t>
      </w:r>
    </w:p>
    <w:p w:rsidR="009D0FA4" w:rsidRDefault="009D0FA4" w:rsidP="009D0FA4">
      <w:pPr>
        <w:pStyle w:val="Tekstpodstawowy"/>
        <w:spacing w:after="0" w:line="360" w:lineRule="auto"/>
        <w:ind w:left="709"/>
        <w:jc w:val="both"/>
      </w:pPr>
      <w:r w:rsidRPr="0085344A">
        <w:t xml:space="preserve">Dla </w:t>
      </w:r>
      <w:r w:rsidR="00732B54" w:rsidRPr="00E374D2">
        <w:rPr>
          <w:b/>
        </w:rPr>
        <w:t>zadania</w:t>
      </w:r>
      <w:r w:rsidRPr="00E374D2">
        <w:rPr>
          <w:b/>
        </w:rPr>
        <w:t xml:space="preserve"> nr 5</w:t>
      </w:r>
      <w:r w:rsidRPr="0085344A">
        <w:t xml:space="preserve">: </w:t>
      </w:r>
      <w:r w:rsidR="003F6CB7">
        <w:t>22</w:t>
      </w:r>
      <w:r w:rsidR="009B328B">
        <w:t>0</w:t>
      </w:r>
      <w:r w:rsidR="00732B54">
        <w:t xml:space="preserve">,00 zł </w:t>
      </w:r>
      <w:r>
        <w:t>(słownie:</w:t>
      </w:r>
      <w:r w:rsidR="00732B54">
        <w:t xml:space="preserve"> </w:t>
      </w:r>
      <w:r w:rsidR="003F6CB7">
        <w:t>dwieście dwadzieścia</w:t>
      </w:r>
      <w:r w:rsidR="00732B54">
        <w:t xml:space="preserve"> złotych 00/100</w:t>
      </w:r>
      <w:r>
        <w:t>)</w:t>
      </w:r>
    </w:p>
    <w:p w:rsidR="00581B30" w:rsidRPr="0085344A" w:rsidRDefault="00581B30" w:rsidP="00581B30">
      <w:pPr>
        <w:pStyle w:val="Tekstpodstawowy"/>
        <w:spacing w:after="0" w:line="360" w:lineRule="auto"/>
        <w:ind w:left="709"/>
        <w:jc w:val="both"/>
      </w:pPr>
      <w:r w:rsidRPr="00E16127">
        <w:t>Dla</w:t>
      </w:r>
      <w:r w:rsidRPr="00732B54">
        <w:rPr>
          <w:b/>
        </w:rPr>
        <w:t xml:space="preserve"> zadania nr </w:t>
      </w:r>
      <w:r w:rsidR="003F3DDF">
        <w:rPr>
          <w:b/>
        </w:rPr>
        <w:t>6</w:t>
      </w:r>
      <w:r w:rsidRPr="0085344A">
        <w:t xml:space="preserve">: </w:t>
      </w:r>
      <w:r w:rsidR="003F6CB7">
        <w:t>3 0</w:t>
      </w:r>
      <w:r>
        <w:t xml:space="preserve">00,00 zł (słownie: </w:t>
      </w:r>
      <w:r w:rsidR="003F6CB7">
        <w:t>trzy tysiące</w:t>
      </w:r>
      <w:r>
        <w:t xml:space="preserve"> złotych 00/100)</w:t>
      </w:r>
    </w:p>
    <w:p w:rsidR="00581B30" w:rsidRDefault="00581B30" w:rsidP="00581B30">
      <w:pPr>
        <w:pStyle w:val="Tekstpodstawowy"/>
        <w:spacing w:after="0" w:line="360" w:lineRule="auto"/>
        <w:ind w:left="709"/>
        <w:jc w:val="both"/>
      </w:pPr>
      <w:r w:rsidRPr="0085344A">
        <w:t xml:space="preserve">Dla </w:t>
      </w:r>
      <w:r w:rsidRPr="00E374D2">
        <w:rPr>
          <w:b/>
        </w:rPr>
        <w:t xml:space="preserve">zadania nr </w:t>
      </w:r>
      <w:r w:rsidR="003F3DDF">
        <w:rPr>
          <w:b/>
        </w:rPr>
        <w:t>7</w:t>
      </w:r>
      <w:r w:rsidRPr="0085344A">
        <w:t xml:space="preserve">: </w:t>
      </w:r>
      <w:r w:rsidR="003F6CB7">
        <w:t>25</w:t>
      </w:r>
      <w:r w:rsidR="003F3DDF">
        <w:t>0</w:t>
      </w:r>
      <w:r>
        <w:t xml:space="preserve">,00 zł (słownie: </w:t>
      </w:r>
      <w:r w:rsidR="003F6CB7">
        <w:t>dwieście pięćdziesiąt</w:t>
      </w:r>
      <w:r>
        <w:t xml:space="preserve"> złotych 00/100)</w:t>
      </w:r>
    </w:p>
    <w:p w:rsidR="00A4295F" w:rsidRPr="00AA056A" w:rsidRDefault="00BD4ECC" w:rsidP="00581B30">
      <w:pPr>
        <w:pStyle w:val="Nagwek2"/>
      </w:pPr>
      <w:r>
        <w:t>Wadium należy wnieść do</w:t>
      </w:r>
      <w:r w:rsidR="00884AE2">
        <w:t xml:space="preserve"> terminu</w:t>
      </w:r>
      <w:r w:rsidR="00A4295F" w:rsidRPr="00A253AB">
        <w:t xml:space="preserve"> </w:t>
      </w:r>
      <w:r w:rsidR="006405B3">
        <w:rPr>
          <w:b/>
        </w:rPr>
        <w:t>składania ofert</w:t>
      </w:r>
      <w:r w:rsidR="009D0FA4">
        <w:rPr>
          <w:b/>
        </w:rPr>
        <w:t xml:space="preserve"> do godz. 13.00</w:t>
      </w:r>
      <w:r w:rsidR="0085344A">
        <w:t>.</w:t>
      </w:r>
    </w:p>
    <w:p w:rsidR="00150051" w:rsidRDefault="00A4295F" w:rsidP="00581B30">
      <w:pPr>
        <w:pStyle w:val="Nagwek2"/>
      </w:pPr>
      <w:r>
        <w:t>Wadium może być wnoszone w jednej lub kilku następujących formach:</w:t>
      </w:r>
    </w:p>
    <w:p w:rsidR="00A4295F" w:rsidRDefault="00150051" w:rsidP="00581B30">
      <w:pPr>
        <w:pStyle w:val="Nagwek2"/>
        <w:numPr>
          <w:ilvl w:val="0"/>
          <w:numId w:val="0"/>
        </w:numPr>
        <w:ind w:left="680"/>
      </w:pPr>
      <w:r>
        <w:t>a: p</w:t>
      </w:r>
      <w:r w:rsidR="00A4295F">
        <w:t xml:space="preserve">ieniądzu: przelewem na rachunek bankowy Zamawiającego: </w:t>
      </w:r>
    </w:p>
    <w:p w:rsidR="008049E1" w:rsidRDefault="003F6CB7" w:rsidP="00581B30">
      <w:pPr>
        <w:pStyle w:val="Nagwek2"/>
        <w:numPr>
          <w:ilvl w:val="0"/>
          <w:numId w:val="0"/>
        </w:numPr>
        <w:ind w:left="680"/>
      </w:pPr>
      <w:r w:rsidRPr="003F6CB7">
        <w:t xml:space="preserve">Alior Bank SA </w:t>
      </w:r>
      <w:r w:rsidR="008049E1" w:rsidRPr="00EB4EBD">
        <w:t>19 1060 0076 0000 3310 0015 6935;</w:t>
      </w:r>
    </w:p>
    <w:p w:rsidR="00A4295F" w:rsidRPr="004A6B76" w:rsidRDefault="00150051" w:rsidP="00581B30">
      <w:pPr>
        <w:pStyle w:val="Nagwek2"/>
        <w:numPr>
          <w:ilvl w:val="0"/>
          <w:numId w:val="0"/>
        </w:numPr>
        <w:ind w:left="680"/>
      </w:pPr>
      <w:r>
        <w:t xml:space="preserve">b: </w:t>
      </w:r>
      <w:r w:rsidR="00A4295F" w:rsidRPr="00F1047A">
        <w:t xml:space="preserve">poręczeniach </w:t>
      </w:r>
      <w:r w:rsidR="00A4295F">
        <w:t>bankowych lub poręczeniach spółdzielczej kasy oszczędnościowo-kredytowej, z tym że poręczenie kasy jest zawsze poręczeniem pieniężnym;</w:t>
      </w:r>
    </w:p>
    <w:p w:rsidR="00A4295F" w:rsidRDefault="00150051" w:rsidP="00581B30">
      <w:pPr>
        <w:pStyle w:val="Nagwek2"/>
        <w:numPr>
          <w:ilvl w:val="0"/>
          <w:numId w:val="0"/>
        </w:numPr>
        <w:ind w:left="680"/>
      </w:pPr>
      <w:r>
        <w:t xml:space="preserve">c: </w:t>
      </w:r>
      <w:r w:rsidR="00A4295F">
        <w:t>gwarancjach bankowych;</w:t>
      </w:r>
    </w:p>
    <w:p w:rsidR="00A4295F" w:rsidRDefault="00150051" w:rsidP="00581B30">
      <w:pPr>
        <w:pStyle w:val="Nagwek2"/>
        <w:numPr>
          <w:ilvl w:val="0"/>
          <w:numId w:val="0"/>
        </w:numPr>
        <w:ind w:left="680"/>
      </w:pPr>
      <w:r>
        <w:t xml:space="preserve">d: </w:t>
      </w:r>
      <w:r w:rsidR="00A4295F">
        <w:t>gwarancjach ubezpieczeniowych;</w:t>
      </w:r>
    </w:p>
    <w:p w:rsidR="00A4295F" w:rsidRPr="00876900" w:rsidRDefault="00150051" w:rsidP="00581B30">
      <w:pPr>
        <w:pStyle w:val="Nagwek2"/>
        <w:numPr>
          <w:ilvl w:val="0"/>
          <w:numId w:val="0"/>
        </w:numPr>
        <w:ind w:left="680"/>
      </w:pPr>
      <w:r>
        <w:t xml:space="preserve">e: </w:t>
      </w:r>
      <w:r w:rsidR="00A4295F">
        <w:t>por</w:t>
      </w:r>
      <w:r w:rsidR="00A4295F">
        <w:rPr>
          <w:rFonts w:ascii="TimesNewRoman" w:eastAsia="TimesNewRoman" w:cs="TimesNewRoman" w:hint="eastAsia"/>
        </w:rPr>
        <w:t>ę</w:t>
      </w:r>
      <w:r w:rsidR="00A4295F">
        <w:t xml:space="preserve">czeniach udzielanych przez podmioty, o których mowa w art. 6b ust. 5 pkt </w:t>
      </w:r>
      <w:r w:rsidR="00A4295F">
        <w:br/>
        <w:t xml:space="preserve">2 </w:t>
      </w:r>
      <w:proofErr w:type="spellStart"/>
      <w:r w:rsidR="00C562CD">
        <w:t>uPzp</w:t>
      </w:r>
      <w:proofErr w:type="spellEnd"/>
      <w:r w:rsidR="00A4295F">
        <w:t xml:space="preserve"> z dnia 9 listopada 2000 r. o utworzeniu Polskiej Agencji Rozwoju Przedsi</w:t>
      </w:r>
      <w:r w:rsidR="00A4295F">
        <w:rPr>
          <w:rFonts w:ascii="TimesNewRoman" w:eastAsia="TimesNewRoman" w:cs="TimesNewRoman" w:hint="eastAsia"/>
        </w:rPr>
        <w:t>ę</w:t>
      </w:r>
      <w:r w:rsidR="00A4295F">
        <w:t>biorczo</w:t>
      </w:r>
      <w:r w:rsidR="00A4295F">
        <w:rPr>
          <w:rFonts w:ascii="TimesNewRoman" w:eastAsia="TimesNewRoman" w:cs="TimesNewRoman" w:hint="eastAsia"/>
        </w:rPr>
        <w:t>ś</w:t>
      </w:r>
      <w:r w:rsidR="00BD4ECC">
        <w:t>ci (Dz. U. z 2016</w:t>
      </w:r>
      <w:r w:rsidR="00A4295F">
        <w:t xml:space="preserve"> r.</w:t>
      </w:r>
      <w:r w:rsidR="00BD4ECC">
        <w:t>, poz. 259</w:t>
      </w:r>
      <w:r w:rsidR="00A4295F">
        <w:t>).</w:t>
      </w:r>
    </w:p>
    <w:p w:rsidR="009D0FA4" w:rsidRDefault="009D0FA4" w:rsidP="00581B30">
      <w:pPr>
        <w:pStyle w:val="Nagwek2"/>
      </w:pPr>
      <w:bookmarkStart w:id="8" w:name="_Toc258314251"/>
      <w:r>
        <w:t>Wadium wniesione w pieni</w:t>
      </w:r>
      <w:r>
        <w:rPr>
          <w:rFonts w:ascii="TimesNewRoman" w:eastAsia="TimesNewRoman" w:cs="TimesNewRoman" w:hint="eastAsia"/>
        </w:rPr>
        <w:t>ą</w:t>
      </w:r>
      <w:r>
        <w:t>dzu Zamawiaj</w:t>
      </w:r>
      <w:r>
        <w:rPr>
          <w:rFonts w:ascii="TimesNewRoman" w:eastAsia="TimesNewRoman" w:cs="TimesNewRoman" w:hint="eastAsia"/>
        </w:rPr>
        <w:t>ą</w:t>
      </w:r>
      <w:r>
        <w:t>cy przechowuje na rachunku bankowym.</w:t>
      </w:r>
    </w:p>
    <w:p w:rsidR="009D0FA4" w:rsidRDefault="009D0FA4" w:rsidP="00581B30">
      <w:pPr>
        <w:pStyle w:val="Nagwek2"/>
        <w:rPr>
          <w:rFonts w:ascii="Arial" w:hAnsi="Arial" w:cs="Arial"/>
        </w:rPr>
      </w:pPr>
      <w:r>
        <w:t>Dowód wniesienia wadium w innej formie niż pieniądz należy:</w:t>
      </w:r>
    </w:p>
    <w:p w:rsidR="009D0FA4" w:rsidRPr="00AA056A" w:rsidRDefault="009D0FA4" w:rsidP="00581B30">
      <w:pPr>
        <w:pStyle w:val="Nagwek2"/>
        <w:numPr>
          <w:ilvl w:val="0"/>
          <w:numId w:val="0"/>
        </w:numPr>
        <w:ind w:left="680"/>
      </w:pPr>
      <w:r>
        <w:t xml:space="preserve">a: </w:t>
      </w:r>
      <w:r w:rsidRPr="00AA056A">
        <w:t>oryginał dołączyć do oferty w taki sposób, by nie tworzył z nią całości, tj. nie ponumerowany i nie związany na stałe z ofertą;</w:t>
      </w:r>
    </w:p>
    <w:p w:rsidR="009D0FA4" w:rsidRPr="009A1184" w:rsidRDefault="009D0FA4" w:rsidP="00581B30">
      <w:pPr>
        <w:pStyle w:val="Nagwek2"/>
        <w:numPr>
          <w:ilvl w:val="0"/>
          <w:numId w:val="0"/>
        </w:numPr>
        <w:ind w:left="680"/>
        <w:rPr>
          <w:rFonts w:ascii="Arial" w:hAnsi="Arial" w:cs="Arial"/>
        </w:rPr>
      </w:pPr>
      <w:r>
        <w:t xml:space="preserve">b: </w:t>
      </w:r>
      <w:r w:rsidRPr="00AA056A">
        <w:t xml:space="preserve">kopię dowodu wniesienia wadium, opatrzoną klauzulą za zgodność z oryginałem </w:t>
      </w:r>
      <w:r w:rsidRPr="00AA056A">
        <w:br/>
        <w:t xml:space="preserve">i poświadczoną za zgodność z oryginałem przez Wykonawcę (podpisem czytelnym lub nieczytelnym </w:t>
      </w:r>
      <w:r>
        <w:t>wraz z pieczątką imienną) dołączyć do oferty.</w:t>
      </w:r>
    </w:p>
    <w:p w:rsidR="009D0FA4" w:rsidRDefault="009D0FA4" w:rsidP="00581B30">
      <w:pPr>
        <w:pStyle w:val="Nagwek2"/>
      </w:pPr>
      <w:r w:rsidRPr="009E7B7C">
        <w:lastRenderedPageBreak/>
        <w:t xml:space="preserve">Dokument wadium wniesionego w formie gwarancji bankowej/ubezpieczeniowej powinien zawierać klauzulę o gwarantowaniu wypłaty należności w sposób nieodwołalny, bezwarunkowy, na pierwsze żądanie. Wadium takie powinno obejmować cały okres związania ofertą, poczynając od daty składania ofert. </w:t>
      </w:r>
    </w:p>
    <w:p w:rsidR="009D0FA4" w:rsidRDefault="009D0FA4" w:rsidP="00581B30">
      <w:pPr>
        <w:pStyle w:val="Nagwek2"/>
      </w:pPr>
      <w:r w:rsidRPr="00772ADB">
        <w:t>Wykonawca zobowiązany jest wnieść wadium na okres związania ofertą.</w:t>
      </w:r>
    </w:p>
    <w:p w:rsidR="009D0FA4" w:rsidRPr="00876900" w:rsidRDefault="009D0FA4" w:rsidP="00581B30">
      <w:pPr>
        <w:pStyle w:val="Nagwek2"/>
      </w:pPr>
      <w:r>
        <w:t xml:space="preserve">Zamawiający zwraca wadium wszystkim Wykonawcom niezwłocznie po wyborze oferty najkorzystniejszej lub unieważnieniu postępowania, z wyjątkiem Wykonawcy, którego oferta została wybrana, jako najkorzystniejsza, z zastrzeżeniem art. 46 ust. 4a </w:t>
      </w:r>
      <w:proofErr w:type="spellStart"/>
      <w:r>
        <w:t>uPzp</w:t>
      </w:r>
      <w:proofErr w:type="spellEnd"/>
      <w:r>
        <w:t>.</w:t>
      </w:r>
    </w:p>
    <w:p w:rsidR="009D0FA4" w:rsidRPr="00876900" w:rsidRDefault="009D0FA4" w:rsidP="00581B30">
      <w:pPr>
        <w:pStyle w:val="Nagwek2"/>
      </w:pPr>
      <w:r>
        <w:t>Wykonawcy, którego oferta została wybrana, jako najkorzystniejsza, Zamawiający zwraca wadium niezwłocznie po zawarciu umowy w sprawie zamówienia publicznego</w:t>
      </w:r>
      <w:r w:rsidRPr="00772ADB">
        <w:t>.</w:t>
      </w:r>
    </w:p>
    <w:p w:rsidR="009D0FA4" w:rsidRPr="00876900" w:rsidRDefault="009D0FA4" w:rsidP="00581B30">
      <w:pPr>
        <w:pStyle w:val="Nagwek2"/>
      </w:pPr>
      <w:r>
        <w:t>Zamawiający zwraca niezwłocznie wadium, na wniosek Wykonawcy, który wycofał ofertę przed upływem terminu składania ofert.</w:t>
      </w:r>
    </w:p>
    <w:p w:rsidR="009D0FA4" w:rsidRPr="00720175" w:rsidRDefault="009D0FA4" w:rsidP="00581B30">
      <w:pPr>
        <w:pStyle w:val="Nagwek2"/>
      </w:pPr>
      <w:r>
        <w:t xml:space="preserve">Zamawiający żąda ponownego wniesienia wadium przez Wykonawcę, któremu zwrócono wadium na podstawie art. 46 ust. 1 </w:t>
      </w:r>
      <w:proofErr w:type="spellStart"/>
      <w:r>
        <w:t>uPzp</w:t>
      </w:r>
      <w:proofErr w:type="spellEnd"/>
      <w:r>
        <w:t>, jeżeli w wyniku rozstrzygnięcia odwołania jego oferta została wybrana jako najkorzystniejsza. Wykonawca wnosi wadium w terminie określonym przez Zamawiającego.</w:t>
      </w:r>
    </w:p>
    <w:p w:rsidR="009D0FA4" w:rsidRDefault="009D0FA4" w:rsidP="00581B30">
      <w:pPr>
        <w:pStyle w:val="Nagwek2"/>
      </w:pPr>
      <w:r>
        <w:t>Je</w:t>
      </w:r>
      <w:r>
        <w:rPr>
          <w:rFonts w:ascii="TimesNewRoman" w:eastAsia="TimesNewRoman" w:cs="TimesNewRoman"/>
        </w:rPr>
        <w:t>ż</w:t>
      </w:r>
      <w:r>
        <w:t>eli wadium wniesiono w pieni</w:t>
      </w:r>
      <w:r>
        <w:rPr>
          <w:rFonts w:ascii="TimesNewRoman" w:eastAsia="TimesNewRoman" w:cs="TimesNewRoman" w:hint="eastAsia"/>
        </w:rPr>
        <w:t>ą</w:t>
      </w:r>
      <w:r>
        <w:t>dzu, Zamawiaj</w:t>
      </w:r>
      <w:r>
        <w:rPr>
          <w:rFonts w:ascii="TimesNewRoman" w:eastAsia="TimesNewRoman" w:cs="TimesNewRoman" w:hint="eastAsia"/>
        </w:rPr>
        <w:t>ą</w:t>
      </w:r>
      <w:r>
        <w:t>cy zwraca je wraz z odsetkami wynikaj</w:t>
      </w:r>
      <w:r>
        <w:rPr>
          <w:rFonts w:ascii="TimesNewRoman" w:eastAsia="TimesNewRoman" w:cs="TimesNewRoman" w:hint="eastAsia"/>
        </w:rPr>
        <w:t>ą</w:t>
      </w:r>
      <w:r>
        <w:t>cymi z umowy rachunku bankowego, na którym było ono przechowywane, pomniejszone o koszty prowadzenia rachunku bankowego oraz prowizji bankowej za przelew pieni</w:t>
      </w:r>
      <w:r>
        <w:rPr>
          <w:rFonts w:ascii="TimesNewRoman" w:eastAsia="TimesNewRoman" w:cs="TimesNewRoman" w:hint="eastAsia"/>
        </w:rPr>
        <w:t>ę</w:t>
      </w:r>
      <w:r>
        <w:t>dzy na rachunek bankowy wskazany przez Wykonawc</w:t>
      </w:r>
      <w:r>
        <w:rPr>
          <w:rFonts w:ascii="TimesNewRoman" w:eastAsia="TimesNewRoman" w:cs="TimesNewRoman" w:hint="eastAsia"/>
        </w:rPr>
        <w:t>ę</w:t>
      </w:r>
      <w:r>
        <w:t>.</w:t>
      </w:r>
    </w:p>
    <w:p w:rsidR="009D0FA4" w:rsidRDefault="009D0FA4" w:rsidP="00581B30">
      <w:pPr>
        <w:pStyle w:val="Nagwek2"/>
      </w:pPr>
      <w:r>
        <w:t xml:space="preserve">Zamawiający zatrzymuje wadium wraz z odsetkami, jeżeli Wykonawca w odpowiedzi na wezwanie, o którym mowa w art. 26 ust. 3 i 3a Upup z przyczyn leżących po jego stronie, nie złożył oświadczeń lub dokumentów potwierdzających okoliczności, o których mowa w art. 25 ust. 1 </w:t>
      </w:r>
      <w:proofErr w:type="spellStart"/>
      <w:r>
        <w:t>uPzp</w:t>
      </w:r>
      <w:proofErr w:type="spellEnd"/>
      <w:r>
        <w:t xml:space="preserve">, oświadczenia , o którym mowa w art. 25a ust. 1 </w:t>
      </w:r>
      <w:proofErr w:type="spellStart"/>
      <w:r>
        <w:t>uPzp</w:t>
      </w:r>
      <w:proofErr w:type="spellEnd"/>
      <w:r>
        <w:t xml:space="preserve">, pełnomocnictw </w:t>
      </w:r>
      <w:r w:rsidRPr="00BE4FD1">
        <w:t xml:space="preserve">lub nie wyraził zgody na poprawienie omyłki o której mowa w art. 87 ust 2 pkt 3, co powodowało brak możliwości wybrania oferty złożonej przez Wykonawcę jako najkorzystniejszej.  </w:t>
      </w:r>
    </w:p>
    <w:p w:rsidR="009D0FA4" w:rsidRPr="00876900" w:rsidRDefault="009D0FA4" w:rsidP="00581B30">
      <w:pPr>
        <w:pStyle w:val="Nagwek2"/>
      </w:pPr>
      <w:r>
        <w:t>Zamawiający zatrzymuje wadium wraz z odsetkami, jeżeli Wykonawca, którego oferta została wybrana:</w:t>
      </w:r>
    </w:p>
    <w:p w:rsidR="009D0FA4" w:rsidRDefault="009D0FA4" w:rsidP="00581B30">
      <w:pPr>
        <w:pStyle w:val="Nagwek2"/>
        <w:numPr>
          <w:ilvl w:val="2"/>
          <w:numId w:val="18"/>
        </w:numPr>
      </w:pPr>
      <w:r>
        <w:t>odmówił podpisania umowy w sprawie zamówienia publicznego na warunkach określonych w ofercie;</w:t>
      </w:r>
      <w:r w:rsidRPr="006D5F37">
        <w:t xml:space="preserve"> </w:t>
      </w:r>
    </w:p>
    <w:p w:rsidR="009D0FA4" w:rsidRPr="00455F3C" w:rsidRDefault="009D0FA4" w:rsidP="00581B30">
      <w:pPr>
        <w:pStyle w:val="Nagwek2"/>
        <w:numPr>
          <w:ilvl w:val="2"/>
          <w:numId w:val="18"/>
        </w:numPr>
      </w:pPr>
      <w:r>
        <w:t xml:space="preserve">zawarcie umowy w sprawie zamówienia publicznego stało się niemożliwe </w:t>
      </w:r>
      <w:r>
        <w:br/>
        <w:t xml:space="preserve">z przyczyn leżących po stronie wykonawcy. </w:t>
      </w:r>
    </w:p>
    <w:p w:rsidR="008D48A7" w:rsidRPr="00876900" w:rsidRDefault="008D48A7" w:rsidP="00101EB9">
      <w:pPr>
        <w:pStyle w:val="Nagwek1"/>
      </w:pPr>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8"/>
    </w:p>
    <w:p w:rsidR="008D48A7" w:rsidRPr="00876900" w:rsidRDefault="008D48A7" w:rsidP="00581B30">
      <w:pPr>
        <w:pStyle w:val="Nagwek2"/>
      </w:pPr>
      <w:r>
        <w:t xml:space="preserve">Wykonawca pozostaje związany ofertą przez okres </w:t>
      </w:r>
      <w:r w:rsidR="006405B3">
        <w:t>6</w:t>
      </w:r>
      <w:r w:rsidR="001C57B9" w:rsidRPr="001C57B9">
        <w:t>0</w:t>
      </w:r>
      <w:r>
        <w:t xml:space="preserve"> dni.</w:t>
      </w:r>
    </w:p>
    <w:p w:rsidR="008D48A7" w:rsidRPr="00876900" w:rsidRDefault="008D48A7" w:rsidP="00581B30">
      <w:pPr>
        <w:pStyle w:val="Nagwek2"/>
      </w:pPr>
      <w:r>
        <w:t>Bieg terminu związania ofertą rozpoczyna się wraz z upływem terminu składania ofert.</w:t>
      </w:r>
    </w:p>
    <w:p w:rsidR="00AF3970" w:rsidRDefault="00AF3970" w:rsidP="00581B30">
      <w:pPr>
        <w:pStyle w:val="Nagwek2"/>
      </w:pPr>
      <w:r>
        <w:rPr>
          <w:rFonts w:eastAsia="TimesNewRoman"/>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w:t>
      </w:r>
      <w:r>
        <w:t xml:space="preserve"> </w:t>
      </w:r>
      <w:r>
        <w:rPr>
          <w:rFonts w:eastAsia="TimesNewRoman"/>
        </w:rPr>
        <w:t>60 dni.</w:t>
      </w:r>
      <w:r>
        <w:t xml:space="preserve"> Odmowa wyrażenia zgody nie powoduje utraty wadium.</w:t>
      </w:r>
      <w:r w:rsidRPr="00876900">
        <w:t xml:space="preserve"> </w:t>
      </w:r>
    </w:p>
    <w:p w:rsidR="009D0FA4" w:rsidRPr="00876900" w:rsidRDefault="009D0FA4" w:rsidP="00581B30">
      <w:pPr>
        <w:pStyle w:val="Nagwek2"/>
      </w:pPr>
      <w:r>
        <w:lastRenderedPageBreak/>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8D48A7" w:rsidRPr="00876900" w:rsidRDefault="008D48A7" w:rsidP="00101EB9">
      <w:pPr>
        <w:pStyle w:val="Nagwek1"/>
      </w:pPr>
      <w:bookmarkStart w:id="9" w:name="_Toc258314252"/>
      <w:r w:rsidRPr="008872CB">
        <w:t>Opis sposobu przygotowywania ofert</w:t>
      </w:r>
      <w:bookmarkEnd w:id="9"/>
    </w:p>
    <w:p w:rsidR="008D48A7" w:rsidRPr="00876900" w:rsidRDefault="008D48A7" w:rsidP="00581B30">
      <w:pPr>
        <w:pStyle w:val="Nagwek2"/>
      </w:pPr>
      <w:r w:rsidRPr="00012B3D">
        <w:t xml:space="preserve">Zamawiający </w:t>
      </w:r>
      <w:r>
        <w:t xml:space="preserve">nie </w:t>
      </w:r>
      <w:r w:rsidRPr="00012B3D">
        <w:t>przewiduje zwrot</w:t>
      </w:r>
      <w:r w:rsidR="00721B3A">
        <w:t>u</w:t>
      </w:r>
      <w:r w:rsidRPr="00012B3D">
        <w:t xml:space="preserve"> kosztów udz</w:t>
      </w:r>
      <w:r>
        <w:t>iału w postępowaniu.</w:t>
      </w:r>
    </w:p>
    <w:p w:rsidR="00273814" w:rsidRPr="00876900" w:rsidRDefault="00273814" w:rsidP="00581B30">
      <w:pPr>
        <w:pStyle w:val="Nagwek2"/>
      </w:pPr>
      <w:r w:rsidRPr="00273814">
        <w:t xml:space="preserve">Oferta powinna być sporządzona na piśmie, w języku polskim, na maszynie do pisania, komputerze lub inną trwałą, czytelną techniką. Wszystkie kartki oferty powinny być trwale spięte, ponumerowane oraz zaparafowane lub podpisane przez osobę (osoby) uprawnioną do występowania w imieniu Wykonawcy wraz z pieczątką imienną i opieczętowane pieczęcią Wykonawcy (dalej "Osoby Uprawnione"). Ewentualne poprawki w tekście oferty muszą być naniesione w czytelny sposób i parafowane przez Osoby Uprawnione. </w:t>
      </w:r>
    </w:p>
    <w:p w:rsidR="00273814" w:rsidRPr="00C562CD" w:rsidRDefault="00237CE5" w:rsidP="00581B30">
      <w:pPr>
        <w:pStyle w:val="Nagwek2"/>
      </w:pPr>
      <w:r w:rsidRPr="00C562CD">
        <w:t>O</w:t>
      </w:r>
      <w:r w:rsidR="00273814" w:rsidRPr="00C562CD">
        <w:t>ferta winna zawierać</w:t>
      </w:r>
      <w:r w:rsidRPr="00C562CD">
        <w:t xml:space="preserve"> podpisany i wypełniony</w:t>
      </w:r>
      <w:r w:rsidR="00273814" w:rsidRPr="00C562CD">
        <w:t>:</w:t>
      </w:r>
    </w:p>
    <w:p w:rsidR="00600957" w:rsidRPr="00C562CD" w:rsidRDefault="00150051" w:rsidP="00581B30">
      <w:pPr>
        <w:pStyle w:val="Nagwek2"/>
        <w:numPr>
          <w:ilvl w:val="0"/>
          <w:numId w:val="0"/>
        </w:numPr>
        <w:ind w:left="680"/>
      </w:pPr>
      <w:r w:rsidRPr="00C562CD">
        <w:t xml:space="preserve">a: </w:t>
      </w:r>
      <w:r w:rsidR="00237CE5" w:rsidRPr="00C562CD">
        <w:t>załącznik nr 1</w:t>
      </w:r>
      <w:r w:rsidR="00FD32C6" w:rsidRPr="00C562CD">
        <w:t xml:space="preserve"> do SIWZ - formularz oferty,</w:t>
      </w:r>
    </w:p>
    <w:p w:rsidR="00150051" w:rsidRPr="00C562CD" w:rsidRDefault="00150051" w:rsidP="00581B30">
      <w:pPr>
        <w:pStyle w:val="Nagwek2"/>
        <w:numPr>
          <w:ilvl w:val="0"/>
          <w:numId w:val="0"/>
        </w:numPr>
        <w:ind w:left="680"/>
      </w:pPr>
      <w:r w:rsidRPr="00C562CD">
        <w:t xml:space="preserve">b: </w:t>
      </w:r>
      <w:r w:rsidR="00884AE2" w:rsidRPr="00C562CD">
        <w:t>załącznik nr 2 do SIWZ</w:t>
      </w:r>
      <w:r w:rsidR="00FD32C6" w:rsidRPr="00C562CD">
        <w:t xml:space="preserve"> –</w:t>
      </w:r>
      <w:r w:rsidR="00273814" w:rsidRPr="00C562CD">
        <w:t xml:space="preserve"> </w:t>
      </w:r>
      <w:r w:rsidR="00FD32C6" w:rsidRPr="00C562CD">
        <w:t>JEDZ,</w:t>
      </w:r>
    </w:p>
    <w:p w:rsidR="00237CE5" w:rsidRPr="00C562CD" w:rsidRDefault="00150051" w:rsidP="00581B30">
      <w:pPr>
        <w:pStyle w:val="Nagwek2"/>
        <w:numPr>
          <w:ilvl w:val="0"/>
          <w:numId w:val="0"/>
        </w:numPr>
        <w:ind w:left="680"/>
      </w:pPr>
      <w:r w:rsidRPr="00C562CD">
        <w:t xml:space="preserve">c: </w:t>
      </w:r>
      <w:r w:rsidR="00884AE2" w:rsidRPr="00C562CD">
        <w:t>załącznik nr 3 do SIWZ</w:t>
      </w:r>
      <w:r w:rsidR="00FD32C6" w:rsidRPr="00C562CD">
        <w:t xml:space="preserve"> </w:t>
      </w:r>
      <w:r w:rsidRPr="00C562CD">
        <w:t>–</w:t>
      </w:r>
      <w:r w:rsidR="00FD32C6" w:rsidRPr="00C562CD">
        <w:t xml:space="preserve"> </w:t>
      </w:r>
      <w:r w:rsidRPr="00C562CD">
        <w:t xml:space="preserve">formularz asortymentowo-cenowy </w:t>
      </w:r>
      <w:r w:rsidR="00600957" w:rsidRPr="00C562CD">
        <w:t xml:space="preserve">- </w:t>
      </w:r>
      <w:r w:rsidR="00273814" w:rsidRPr="00C562CD">
        <w:t>zal</w:t>
      </w:r>
      <w:r w:rsidR="00884AE2" w:rsidRPr="00C562CD">
        <w:t>eca się złożenia załącznika nr 3</w:t>
      </w:r>
      <w:r w:rsidRPr="00C562CD">
        <w:t xml:space="preserve"> </w:t>
      </w:r>
      <w:r w:rsidR="00273814" w:rsidRPr="00C562CD">
        <w:t xml:space="preserve">w </w:t>
      </w:r>
      <w:r w:rsidR="00C45FCC" w:rsidRPr="00C562CD">
        <w:t xml:space="preserve">formie </w:t>
      </w:r>
      <w:r w:rsidR="00273814" w:rsidRPr="00C562CD">
        <w:t>edytowalnej</w:t>
      </w:r>
      <w:r w:rsidR="00C45FCC" w:rsidRPr="00C562CD">
        <w:t>,</w:t>
      </w:r>
      <w:r w:rsidR="00273814" w:rsidRPr="00C562CD">
        <w:t xml:space="preserve"> na nośniku danych np. </w:t>
      </w:r>
      <w:r w:rsidR="00600957" w:rsidRPr="00C562CD">
        <w:t>na płycie CD.</w:t>
      </w:r>
    </w:p>
    <w:p w:rsidR="00150051" w:rsidRDefault="00150051" w:rsidP="00581B30">
      <w:pPr>
        <w:pStyle w:val="Nagwek2"/>
      </w:pPr>
      <w:r>
        <w:t xml:space="preserve">Wykonawca zamieszcza ofertę w trwale zamkniętym, nieprzezroczystym </w:t>
      </w:r>
      <w:r>
        <w:br/>
        <w:t xml:space="preserve">i nienaruszonym opakowaniu oznaczonym napisem: </w:t>
      </w:r>
    </w:p>
    <w:p w:rsidR="00150051" w:rsidRPr="00895FCA" w:rsidRDefault="00150051" w:rsidP="00581B30">
      <w:pPr>
        <w:pStyle w:val="Nagwek2"/>
        <w:numPr>
          <w:ilvl w:val="0"/>
          <w:numId w:val="0"/>
        </w:numPr>
        <w:ind w:left="680"/>
      </w:pPr>
      <w:r w:rsidRPr="00895FCA">
        <w:t>Oferta przetargowa na:</w:t>
      </w:r>
    </w:p>
    <w:p w:rsidR="00150051" w:rsidRPr="009B328B" w:rsidRDefault="00150051" w:rsidP="009B328B">
      <w:pPr>
        <w:spacing w:after="60"/>
        <w:ind w:firstLine="680"/>
        <w:jc w:val="center"/>
        <w:rPr>
          <w:b/>
          <w:bCs/>
        </w:rPr>
      </w:pPr>
      <w:r w:rsidRPr="005376A8">
        <w:rPr>
          <w:b/>
          <w:bCs/>
        </w:rPr>
        <w:t>„</w:t>
      </w:r>
      <w:r w:rsidR="009B328B" w:rsidRPr="009B328B">
        <w:rPr>
          <w:b/>
          <w:bCs/>
        </w:rPr>
        <w:t>Dostawę wyrobów medycznych do Apteki Narodowego Instytutu Geriatrii, Reumatologii i Rehabilitacji</w:t>
      </w:r>
      <w:r w:rsidRPr="005376A8">
        <w:rPr>
          <w:b/>
        </w:rPr>
        <w:t>”</w:t>
      </w:r>
    </w:p>
    <w:p w:rsidR="00150051" w:rsidRPr="00EF5421" w:rsidRDefault="003F6CB7" w:rsidP="003F3DDF">
      <w:pPr>
        <w:pStyle w:val="Nagwek2"/>
        <w:numPr>
          <w:ilvl w:val="0"/>
          <w:numId w:val="0"/>
        </w:numPr>
        <w:ind w:left="680"/>
        <w:jc w:val="center"/>
      </w:pPr>
      <w:r>
        <w:t>11</w:t>
      </w:r>
      <w:r w:rsidR="00150051" w:rsidRPr="00E15DBE">
        <w:t>/PN/201</w:t>
      </w:r>
      <w:r w:rsidR="00F91EB4">
        <w:t>7</w:t>
      </w:r>
      <w:r w:rsidR="00150051" w:rsidRPr="00E15DBE">
        <w:t>/</w:t>
      </w:r>
      <w:r w:rsidR="009B328B">
        <w:t>AHB</w:t>
      </w:r>
    </w:p>
    <w:p w:rsidR="00150051" w:rsidRPr="00AA056A" w:rsidRDefault="00150051" w:rsidP="00581B30">
      <w:pPr>
        <w:pStyle w:val="Nagwek2"/>
        <w:numPr>
          <w:ilvl w:val="0"/>
          <w:numId w:val="0"/>
        </w:numPr>
        <w:ind w:left="680"/>
        <w:rPr>
          <w:b/>
        </w:rPr>
      </w:pPr>
      <w:r w:rsidRPr="008663C0">
        <w:t>NIE OTWIERAĆ przed terminem</w:t>
      </w:r>
      <w:r>
        <w:t xml:space="preserve">: </w:t>
      </w:r>
      <w:r w:rsidR="00D17E6C">
        <w:rPr>
          <w:b/>
        </w:rPr>
        <w:t>2</w:t>
      </w:r>
      <w:r w:rsidR="00AD6351">
        <w:rPr>
          <w:b/>
        </w:rPr>
        <w:t>2</w:t>
      </w:r>
      <w:r w:rsidR="002B2DC2" w:rsidRPr="002B2DC2">
        <w:rPr>
          <w:b/>
        </w:rPr>
        <w:t>.0</w:t>
      </w:r>
      <w:r w:rsidR="003F6CB7">
        <w:rPr>
          <w:b/>
        </w:rPr>
        <w:t>3</w:t>
      </w:r>
      <w:r w:rsidR="007B0BA4" w:rsidRPr="002B2DC2">
        <w:rPr>
          <w:b/>
        </w:rPr>
        <w:t>.201</w:t>
      </w:r>
      <w:r w:rsidR="002B2DC2" w:rsidRPr="002B2DC2">
        <w:rPr>
          <w:b/>
        </w:rPr>
        <w:t>7</w:t>
      </w:r>
      <w:r w:rsidR="007B0BA4">
        <w:rPr>
          <w:b/>
        </w:rPr>
        <w:t xml:space="preserve"> r.</w:t>
      </w:r>
      <w:r>
        <w:rPr>
          <w:b/>
        </w:rPr>
        <w:t xml:space="preserve"> </w:t>
      </w:r>
      <w:r w:rsidRPr="00A13DB3">
        <w:rPr>
          <w:b/>
        </w:rPr>
        <w:t xml:space="preserve">godz. </w:t>
      </w:r>
      <w:r>
        <w:rPr>
          <w:b/>
        </w:rPr>
        <w:t>13</w:t>
      </w:r>
      <w:r w:rsidRPr="00A13DB3">
        <w:rPr>
          <w:b/>
        </w:rPr>
        <w:t>:15</w:t>
      </w:r>
    </w:p>
    <w:p w:rsidR="00150051" w:rsidRPr="00E86FD4" w:rsidRDefault="00150051" w:rsidP="00581B30">
      <w:pPr>
        <w:pStyle w:val="Nagwek2"/>
        <w:numPr>
          <w:ilvl w:val="0"/>
          <w:numId w:val="0"/>
        </w:numPr>
        <w:ind w:left="680"/>
        <w:rPr>
          <w:b/>
        </w:rPr>
      </w:pPr>
      <w:r>
        <w:t>oraz nazwą i dokładnym adresem wraz z numerami telefonów Wykonawcy (dopuszcza się odcisk pieczęci). Wszelkie elementy oferty nieopakowane i nieoznaczone w ten sposób nie będą brane pod uwagę podczas porównania i oceny ofert, a brak informacji dotyczący nazwy przedmiotowego postępowania może być przyczyną otwarcia oferty przed terminem określonym w pkt 12.3. lub po tym terminie.</w:t>
      </w:r>
    </w:p>
    <w:p w:rsidR="008D48A7" w:rsidRPr="00876900" w:rsidRDefault="008D48A7" w:rsidP="00581B30">
      <w:pPr>
        <w:pStyle w:val="Nagwek2"/>
      </w:pPr>
      <w:r>
        <w:t xml:space="preserve">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w:t>
      </w:r>
      <w:r w:rsidR="00150051">
        <w:t>11.4</w:t>
      </w:r>
      <w:r>
        <w:t xml:space="preserve"> oraz dodatkowo oznaczone słowami „ZMIANA” lub „WYCOFANIE”.</w:t>
      </w:r>
    </w:p>
    <w:p w:rsidR="00150051" w:rsidRPr="00FE5EB6" w:rsidRDefault="00150051" w:rsidP="00581B30">
      <w:pPr>
        <w:pStyle w:val="Nagwek2"/>
      </w:pPr>
      <w:bookmarkStart w:id="10" w:name="_Toc258314253"/>
      <w:r w:rsidRPr="00112AEC">
        <w:t xml:space="preserve">Jeżeli Wykonawca zastrzega, że informacje stanowiące tajemnicę przedsiębiorstwa </w:t>
      </w:r>
      <w:r>
        <w:br/>
      </w:r>
      <w:r w:rsidRPr="00112AEC">
        <w:t>w rozumieniu przepisów o zwalczaniu nieuczciwej konkurencji, nie mogą być udostępnione, część oferty, która zawiera te informacje należy umieścić w odrębnej kopercie oznaczonej napisem: „Informacje stanowią</w:t>
      </w:r>
      <w:r>
        <w:t>ce tajemnicę przedsiębiorstwa</w:t>
      </w:r>
      <w:r w:rsidRPr="00112AEC">
        <w:t xml:space="preserve">”. </w:t>
      </w:r>
      <w:r w:rsidRPr="00112AEC">
        <w:lastRenderedPageBreak/>
        <w:t>Wykonawca nie może zastrzec informacji, o których mowa w art. 86 ust. 4</w:t>
      </w:r>
      <w:r>
        <w:t xml:space="preserve"> </w:t>
      </w:r>
      <w:proofErr w:type="spellStart"/>
      <w:r>
        <w:t>uPzp</w:t>
      </w:r>
      <w:proofErr w:type="spellEnd"/>
      <w:r w:rsidRPr="00112AEC">
        <w:t>.</w:t>
      </w:r>
      <w:r>
        <w:t xml:space="preserve"> </w:t>
      </w:r>
      <w:r w:rsidRPr="001773CC">
        <w:t xml:space="preserve">Wykonawca jest zobowiązany wykazać w ofercie, że zastrzeżone informacje stanowią tajemnice </w:t>
      </w:r>
      <w:r w:rsidRPr="007738A1">
        <w:t>przedsiębiorstwa.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w:t>
      </w:r>
      <w:r w:rsidRPr="00FE5EB6">
        <w:t>t.</w:t>
      </w:r>
    </w:p>
    <w:p w:rsidR="008D48A7" w:rsidRPr="00876900" w:rsidRDefault="008D48A7" w:rsidP="00101EB9">
      <w:pPr>
        <w:pStyle w:val="Nagwek1"/>
      </w:pPr>
      <w:r w:rsidRPr="00CE099A">
        <w:t>Miejsce oraz termin składania i otwarcia ofert</w:t>
      </w:r>
      <w:bookmarkEnd w:id="10"/>
    </w:p>
    <w:p w:rsidR="00150051" w:rsidRPr="00A13DB3" w:rsidRDefault="00150051" w:rsidP="00581B30">
      <w:pPr>
        <w:pStyle w:val="Nagwek2"/>
      </w:pPr>
      <w:bookmarkStart w:id="11" w:name="_Toc258314254"/>
      <w:r w:rsidRPr="00A13DB3">
        <w:t>Oferty należy składać w siedzibie Zamawiającego,</w:t>
      </w:r>
      <w:r>
        <w:t xml:space="preserve"> budynek nr 4,</w:t>
      </w:r>
      <w:r w:rsidRPr="00A13DB3">
        <w:t xml:space="preserve"> pokój: Dział Zamówień Publicznych </w:t>
      </w:r>
      <w:r>
        <w:t xml:space="preserve">i Umów </w:t>
      </w:r>
      <w:r w:rsidRPr="00A13DB3">
        <w:t>do dnia</w:t>
      </w:r>
      <w:r w:rsidRPr="00A13DB3">
        <w:rPr>
          <w:b/>
        </w:rPr>
        <w:t xml:space="preserve"> </w:t>
      </w:r>
      <w:r w:rsidR="00D17E6C">
        <w:rPr>
          <w:b/>
        </w:rPr>
        <w:t>2</w:t>
      </w:r>
      <w:r w:rsidR="00AD6351">
        <w:rPr>
          <w:b/>
        </w:rPr>
        <w:t>2</w:t>
      </w:r>
      <w:r w:rsidR="002B2DC2">
        <w:rPr>
          <w:b/>
        </w:rPr>
        <w:t>.0</w:t>
      </w:r>
      <w:r w:rsidR="003F6CB7">
        <w:rPr>
          <w:b/>
        </w:rPr>
        <w:t>3</w:t>
      </w:r>
      <w:r w:rsidR="002B2DC2">
        <w:rPr>
          <w:b/>
        </w:rPr>
        <w:t>.2017</w:t>
      </w:r>
      <w:r w:rsidR="007B0BA4">
        <w:rPr>
          <w:b/>
        </w:rPr>
        <w:t xml:space="preserve"> r.</w:t>
      </w:r>
      <w:r>
        <w:rPr>
          <w:b/>
        </w:rPr>
        <w:t xml:space="preserve"> </w:t>
      </w:r>
      <w:r w:rsidRPr="00A13DB3">
        <w:rPr>
          <w:b/>
        </w:rPr>
        <w:t xml:space="preserve">godz. </w:t>
      </w:r>
      <w:r>
        <w:rPr>
          <w:b/>
        </w:rPr>
        <w:t>13</w:t>
      </w:r>
      <w:r w:rsidRPr="00A13DB3">
        <w:rPr>
          <w:b/>
        </w:rPr>
        <w:t>:00.</w:t>
      </w:r>
    </w:p>
    <w:p w:rsidR="00150051" w:rsidRPr="00876900" w:rsidRDefault="009D0FA4" w:rsidP="00581B30">
      <w:pPr>
        <w:pStyle w:val="Nagwek2"/>
      </w:pPr>
      <w:r w:rsidRPr="00D91376">
        <w:t xml:space="preserve">Zamawiający niezwłocznie zawiadomi Wykonawcę o złożeniu oferty po terminie oraz zwróci ofertę po upływie </w:t>
      </w:r>
      <w:r>
        <w:t>terminu do wniesienia odwołania.</w:t>
      </w:r>
    </w:p>
    <w:p w:rsidR="00150051" w:rsidRPr="005265CB" w:rsidRDefault="00150051" w:rsidP="00581B30">
      <w:pPr>
        <w:pStyle w:val="Nagwek2"/>
      </w:pPr>
      <w:r>
        <w:t>Otwarcie ofert nastąpi w dniu</w:t>
      </w:r>
      <w:r w:rsidRPr="004773D6">
        <w:rPr>
          <w:b/>
        </w:rPr>
        <w:t xml:space="preserve"> </w:t>
      </w:r>
      <w:r>
        <w:rPr>
          <w:b/>
        </w:rPr>
        <w:t xml:space="preserve">składania ofert </w:t>
      </w:r>
      <w:r w:rsidRPr="00A13DB3">
        <w:rPr>
          <w:b/>
        </w:rPr>
        <w:t xml:space="preserve">godz. </w:t>
      </w:r>
      <w:r>
        <w:rPr>
          <w:b/>
        </w:rPr>
        <w:t>13</w:t>
      </w:r>
      <w:r w:rsidRPr="00A13DB3">
        <w:rPr>
          <w:b/>
        </w:rPr>
        <w:t>:15,</w:t>
      </w:r>
      <w:r>
        <w:t xml:space="preserve"> w </w:t>
      </w:r>
      <w:r w:rsidRPr="001C57B9">
        <w:t>siedzibie Zamawiającego</w:t>
      </w:r>
      <w:r>
        <w:t>, budynek nr 4, pokój: Dział Zamówień Publicznych</w:t>
      </w:r>
      <w:r w:rsidRPr="005265CB">
        <w:rPr>
          <w:color w:val="0070C0"/>
        </w:rPr>
        <w:t xml:space="preserve"> </w:t>
      </w:r>
      <w:r w:rsidRPr="005265CB">
        <w:t xml:space="preserve">i </w:t>
      </w:r>
      <w:r>
        <w:t>Umów.</w:t>
      </w:r>
    </w:p>
    <w:p w:rsidR="00150051" w:rsidRDefault="00150051" w:rsidP="00581B30">
      <w:pPr>
        <w:pStyle w:val="Nagwek2"/>
      </w:pPr>
      <w:r w:rsidRPr="00684FBC">
        <w:t>Otwarcie ofert jest jawne.</w:t>
      </w:r>
    </w:p>
    <w:p w:rsidR="00150051" w:rsidRDefault="00150051" w:rsidP="00581B30">
      <w:pPr>
        <w:pStyle w:val="Nagwek2"/>
      </w:pPr>
      <w:r>
        <w:t>Bezpo</w:t>
      </w:r>
      <w:r>
        <w:rPr>
          <w:rFonts w:ascii="TimesNewRoman" w:eastAsia="TimesNewRoman" w:cs="TimesNewRoman" w:hint="eastAsia"/>
        </w:rPr>
        <w:t>ś</w:t>
      </w:r>
      <w:r>
        <w:t>rednio przed otwarciem ofert Zamawiaj</w:t>
      </w:r>
      <w:r>
        <w:rPr>
          <w:rFonts w:ascii="TimesNewRoman" w:eastAsia="TimesNewRoman" w:cs="TimesNewRoman" w:hint="eastAsia"/>
        </w:rPr>
        <w:t>ą</w:t>
      </w:r>
      <w:r>
        <w:t>cy podaje kwot</w:t>
      </w:r>
      <w:r>
        <w:rPr>
          <w:rFonts w:ascii="TimesNewRoman" w:eastAsia="TimesNewRoman" w:cs="TimesNewRoman" w:hint="eastAsia"/>
        </w:rPr>
        <w:t>ę</w:t>
      </w:r>
      <w:r>
        <w:t>, jak</w:t>
      </w:r>
      <w:r>
        <w:rPr>
          <w:rFonts w:ascii="TimesNewRoman" w:eastAsia="TimesNewRoman" w:cs="TimesNewRoman" w:hint="eastAsia"/>
        </w:rPr>
        <w:t>ą</w:t>
      </w:r>
      <w:r>
        <w:rPr>
          <w:rFonts w:ascii="TimesNewRoman" w:eastAsia="TimesNewRoman" w:cs="TimesNewRoman"/>
        </w:rPr>
        <w:t xml:space="preserve"> </w:t>
      </w:r>
      <w:r>
        <w:t>zamierza przeznaczy</w:t>
      </w:r>
      <w:r>
        <w:rPr>
          <w:rFonts w:ascii="TimesNewRoman" w:eastAsia="TimesNewRoman" w:cs="TimesNewRoman" w:hint="eastAsia"/>
        </w:rPr>
        <w:t>ć</w:t>
      </w:r>
      <w:r>
        <w:rPr>
          <w:rFonts w:ascii="TimesNewRoman" w:eastAsia="TimesNewRoman" w:cs="TimesNewRoman"/>
        </w:rPr>
        <w:t xml:space="preserve"> </w:t>
      </w:r>
      <w:r>
        <w:t>na sfinansowanie zamówienia.</w:t>
      </w:r>
    </w:p>
    <w:p w:rsidR="00150051" w:rsidRPr="00FF4469" w:rsidRDefault="00150051" w:rsidP="00581B30">
      <w:pPr>
        <w:pStyle w:val="Nagwek2"/>
      </w:pPr>
      <w:r>
        <w:t>Podczas otwarcia ofert podaje si</w:t>
      </w:r>
      <w:r>
        <w:rPr>
          <w:rFonts w:ascii="TimesNewRoman" w:eastAsia="TimesNewRoman" w:cs="TimesNewRoman" w:hint="eastAsia"/>
        </w:rPr>
        <w:t>ę</w:t>
      </w:r>
      <w:r>
        <w:rPr>
          <w:rFonts w:ascii="TimesNewRoman" w:eastAsia="TimesNewRoman" w:cs="TimesNewRoman"/>
        </w:rPr>
        <w:t xml:space="preserve"> </w:t>
      </w:r>
      <w:r>
        <w:t>nazwy (firmy) oraz adresy Wykonawców, a tak</w:t>
      </w:r>
      <w:r>
        <w:rPr>
          <w:rFonts w:ascii="TimesNewRoman" w:eastAsia="TimesNewRoman" w:cs="TimesNewRoman"/>
        </w:rPr>
        <w:t>ż</w:t>
      </w:r>
      <w:r>
        <w:t>e informacje dotycz</w:t>
      </w:r>
      <w:r>
        <w:rPr>
          <w:rFonts w:ascii="TimesNewRoman" w:eastAsia="TimesNewRoman" w:cs="TimesNewRoman" w:hint="eastAsia"/>
        </w:rPr>
        <w:t>ą</w:t>
      </w:r>
      <w:r>
        <w:t xml:space="preserve">ce ceny, terminu wykonania zamówienia, okresu gwarancji </w:t>
      </w:r>
      <w:r>
        <w:br/>
        <w:t>i warunków płatno</w:t>
      </w:r>
      <w:r>
        <w:rPr>
          <w:rFonts w:ascii="TimesNewRoman" w:eastAsia="TimesNewRoman" w:cs="TimesNewRoman" w:hint="eastAsia"/>
        </w:rPr>
        <w:t>ś</w:t>
      </w:r>
      <w:r>
        <w:t>ci zawartych w ofertach.</w:t>
      </w:r>
    </w:p>
    <w:p w:rsidR="008D48A7" w:rsidRPr="009A1915" w:rsidRDefault="008D48A7" w:rsidP="00101EB9">
      <w:pPr>
        <w:pStyle w:val="Nagwek1"/>
      </w:pPr>
      <w:r w:rsidRPr="004A65BB">
        <w:t>Opis sposobu obliczenia ceny</w:t>
      </w:r>
      <w:bookmarkEnd w:id="11"/>
    </w:p>
    <w:p w:rsidR="008D48A7" w:rsidRPr="00345533" w:rsidRDefault="005252F9" w:rsidP="00581B30">
      <w:pPr>
        <w:pStyle w:val="Nagwek2"/>
      </w:pPr>
      <w:r w:rsidRPr="00A14739">
        <w:t>W ofercie należy podać cenę</w:t>
      </w:r>
      <w:r>
        <w:t xml:space="preserve"> w rozumieniu art. 3 ust. 1 </w:t>
      </w:r>
      <w:r w:rsidRPr="00974D16">
        <w:t xml:space="preserve">pkt 1 i ust. 2 </w:t>
      </w:r>
      <w:r w:rsidR="00C562CD">
        <w:rPr>
          <w:rStyle w:val="Uwydatnienie"/>
          <w:i w:val="0"/>
        </w:rPr>
        <w:t>ustawy</w:t>
      </w:r>
      <w:r w:rsidRPr="00974D16">
        <w:rPr>
          <w:rStyle w:val="Uwydatnienie"/>
          <w:i w:val="0"/>
        </w:rPr>
        <w:t xml:space="preserve"> z dnia </w:t>
      </w:r>
      <w:r w:rsidR="00D34C8B">
        <w:rPr>
          <w:rStyle w:val="Uwydatnienie"/>
          <w:i w:val="0"/>
        </w:rPr>
        <w:br/>
      </w:r>
      <w:r w:rsidRPr="00974D16">
        <w:rPr>
          <w:rStyle w:val="Uwydatnienie"/>
          <w:i w:val="0"/>
        </w:rPr>
        <w:t>9 maja 2014 r. o informowaniu o cenach towarów i usług (Dz. U. poz. 915)</w:t>
      </w:r>
      <w:r>
        <w:rPr>
          <w:rStyle w:val="Uwydatnienie"/>
          <w:sz w:val="15"/>
          <w:szCs w:val="15"/>
        </w:rPr>
        <w:t xml:space="preserve"> </w:t>
      </w:r>
      <w:r w:rsidRPr="00A14739">
        <w:t xml:space="preserve">za wykonanie </w:t>
      </w:r>
      <w:r w:rsidR="00011B5A" w:rsidRPr="00150051">
        <w:t xml:space="preserve">wybranej części </w:t>
      </w:r>
      <w:r w:rsidRPr="00150051">
        <w:t>przedmiotu</w:t>
      </w:r>
      <w:r w:rsidRPr="00A14739">
        <w:t xml:space="preserve"> zamówienia.</w:t>
      </w:r>
    </w:p>
    <w:p w:rsidR="008D48A7" w:rsidRPr="00B1175A" w:rsidRDefault="008D48A7" w:rsidP="00581B30">
      <w:pPr>
        <w:pStyle w:val="Nagwek2"/>
      </w:pPr>
      <w:r>
        <w:t>Cenę</w:t>
      </w:r>
      <w:r w:rsidRPr="00A14739">
        <w:t xml:space="preserve"> należy podać w złotych polskich, z </w:t>
      </w:r>
      <w:r>
        <w:t>dokładnością</w:t>
      </w:r>
      <w:r w:rsidRPr="00A14739">
        <w:t xml:space="preserve"> do dwóch miejsc po przecinku.</w:t>
      </w:r>
    </w:p>
    <w:p w:rsidR="008D48A7" w:rsidRPr="00A07288" w:rsidRDefault="008D48A7" w:rsidP="00581B30">
      <w:pPr>
        <w:pStyle w:val="Nagwek2"/>
      </w:pPr>
      <w:r>
        <w:t xml:space="preserve">W cenie należy uwzględnić wszystkie wymagania określone w niniejszej specyfikacji istotnych warunków oraz wszelkie koszty, jakie poniesie Wykonawca </w:t>
      </w:r>
      <w:r w:rsidR="002C1347">
        <w:t>z tytułu należytej oraz</w:t>
      </w:r>
      <w:r w:rsidR="002C1347" w:rsidRPr="000F281F">
        <w:t xml:space="preserve"> zgodnej z obowiązującymi przepisami realizacji</w:t>
      </w:r>
      <w:r w:rsidR="007D59F2">
        <w:t xml:space="preserve"> </w:t>
      </w:r>
      <w:r w:rsidR="007D59F2" w:rsidRPr="00150051">
        <w:t>wybranej części</w:t>
      </w:r>
      <w:r w:rsidR="002C1347" w:rsidRPr="00150051">
        <w:t xml:space="preserve"> przedmiotu zamówienia, a także zmian przepisów powszechnie obowiązujących</w:t>
      </w:r>
      <w:r w:rsidR="002C1347" w:rsidRPr="000F281F">
        <w:t xml:space="preserve"> dotyczących zmiany stawki podatku VAT</w:t>
      </w:r>
      <w:r w:rsidR="002C1347">
        <w:t>.</w:t>
      </w:r>
    </w:p>
    <w:p w:rsidR="00EB7871" w:rsidRPr="002F3B48" w:rsidRDefault="001C57B9" w:rsidP="00581B30">
      <w:pPr>
        <w:pStyle w:val="Nagwek2"/>
      </w:pPr>
      <w:r w:rsidRPr="000D4A4D">
        <w:t>Zamawiający nie przewiduje udzielenia zaliczek na poczet wykonania zamówienia.</w:t>
      </w:r>
    </w:p>
    <w:p w:rsidR="008D48A7" w:rsidRPr="00876900" w:rsidRDefault="008D48A7" w:rsidP="00101EB9">
      <w:pPr>
        <w:pStyle w:val="Nagwek1"/>
      </w:pPr>
      <w:bookmarkStart w:id="12"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 xml:space="preserve">kierował przy wyborze oferty, wraz z podaniem </w:t>
      </w:r>
      <w:r w:rsidR="00687B43">
        <w:t>WAG</w:t>
      </w:r>
      <w:r w:rsidRPr="00F50DDF">
        <w:t xml:space="preserve"> tych kryteriów i sposobu oceny ofert</w:t>
      </w:r>
      <w:bookmarkEnd w:id="12"/>
    </w:p>
    <w:p w:rsidR="00684FF1" w:rsidRPr="00684FF1" w:rsidRDefault="008D48A7" w:rsidP="00581B30">
      <w:pPr>
        <w:pStyle w:val="Nagwek2"/>
        <w:rPr>
          <w:b/>
        </w:rPr>
      </w:pPr>
      <w:r w:rsidRPr="00A149D4">
        <w:t>Zamawiający będzie oceniał oferty według następujących kryteriów</w:t>
      </w:r>
      <w:r w:rsidR="00684FF1">
        <w:t>;</w:t>
      </w:r>
    </w:p>
    <w:p w:rsidR="0088580A" w:rsidRPr="00586EC1" w:rsidRDefault="00684FF1" w:rsidP="00581B30">
      <w:pPr>
        <w:pStyle w:val="Nagwek2"/>
        <w:numPr>
          <w:ilvl w:val="0"/>
          <w:numId w:val="0"/>
        </w:numPr>
        <w:rPr>
          <w:b/>
        </w:rPr>
      </w:pPr>
      <w:r>
        <w:t xml:space="preserve">14.1.1. </w:t>
      </w:r>
      <w:r w:rsidR="0088580A">
        <w:t xml:space="preserve">odpowiednio </w:t>
      </w:r>
      <w:r w:rsidR="0088580A">
        <w:rPr>
          <w:b/>
        </w:rPr>
        <w:t xml:space="preserve">dla </w:t>
      </w:r>
      <w:r>
        <w:rPr>
          <w:b/>
        </w:rPr>
        <w:t xml:space="preserve">zadań </w:t>
      </w:r>
      <w:r w:rsidR="003F6CB7">
        <w:rPr>
          <w:b/>
        </w:rPr>
        <w:t>2,3,4,5 i 7</w:t>
      </w:r>
      <w:r w:rsidR="0088580A" w:rsidRPr="00586EC1">
        <w:rPr>
          <w:b/>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536"/>
        <w:gridCol w:w="2552"/>
      </w:tblGrid>
      <w:tr w:rsidR="008D48A7" w:rsidRPr="009C6DB0" w:rsidTr="00604918">
        <w:tc>
          <w:tcPr>
            <w:tcW w:w="1559" w:type="dxa"/>
            <w:vAlign w:val="center"/>
          </w:tcPr>
          <w:p w:rsidR="008D48A7" w:rsidRPr="009C6DB0" w:rsidRDefault="008D48A7" w:rsidP="009E6A16">
            <w:pPr>
              <w:spacing w:before="60" w:after="120"/>
              <w:jc w:val="center"/>
              <w:rPr>
                <w:b/>
                <w:sz w:val="20"/>
                <w:szCs w:val="20"/>
              </w:rPr>
            </w:pPr>
            <w:r w:rsidRPr="009C6DB0">
              <w:rPr>
                <w:b/>
                <w:sz w:val="20"/>
                <w:szCs w:val="20"/>
              </w:rPr>
              <w:t>Nr</w:t>
            </w:r>
          </w:p>
        </w:tc>
        <w:tc>
          <w:tcPr>
            <w:tcW w:w="4536" w:type="dxa"/>
          </w:tcPr>
          <w:p w:rsidR="008D48A7" w:rsidRPr="009C6DB0" w:rsidRDefault="008D48A7" w:rsidP="009C6DB0">
            <w:pPr>
              <w:spacing w:before="60" w:after="120"/>
              <w:jc w:val="both"/>
              <w:rPr>
                <w:b/>
                <w:sz w:val="20"/>
                <w:szCs w:val="20"/>
              </w:rPr>
            </w:pPr>
            <w:r w:rsidRPr="009C6DB0">
              <w:rPr>
                <w:b/>
                <w:sz w:val="20"/>
                <w:szCs w:val="20"/>
              </w:rPr>
              <w:t xml:space="preserve">Nazwa kryterium </w:t>
            </w:r>
          </w:p>
        </w:tc>
        <w:tc>
          <w:tcPr>
            <w:tcW w:w="2552" w:type="dxa"/>
          </w:tcPr>
          <w:p w:rsidR="008D48A7" w:rsidRPr="009C6DB0" w:rsidRDefault="008D48A7" w:rsidP="009C6DB0">
            <w:pPr>
              <w:spacing w:before="60" w:after="120"/>
              <w:jc w:val="both"/>
              <w:rPr>
                <w:b/>
                <w:sz w:val="20"/>
                <w:szCs w:val="20"/>
              </w:rPr>
            </w:pPr>
            <w:r w:rsidRPr="009C6DB0">
              <w:rPr>
                <w:b/>
                <w:sz w:val="20"/>
                <w:szCs w:val="20"/>
              </w:rPr>
              <w:t>Waga</w:t>
            </w:r>
          </w:p>
        </w:tc>
      </w:tr>
      <w:tr w:rsidR="001C57B9" w:rsidRPr="009C6DB0" w:rsidTr="00604918">
        <w:tc>
          <w:tcPr>
            <w:tcW w:w="1559" w:type="dxa"/>
            <w:vAlign w:val="center"/>
          </w:tcPr>
          <w:p w:rsidR="001C57B9" w:rsidRPr="00A149D4" w:rsidRDefault="001C57B9" w:rsidP="009E6A16">
            <w:pPr>
              <w:spacing w:before="60" w:after="120"/>
              <w:jc w:val="center"/>
            </w:pPr>
            <w:r w:rsidRPr="001C57B9">
              <w:t>1</w:t>
            </w:r>
          </w:p>
        </w:tc>
        <w:tc>
          <w:tcPr>
            <w:tcW w:w="4536" w:type="dxa"/>
          </w:tcPr>
          <w:p w:rsidR="001C57B9" w:rsidRPr="00A149D4" w:rsidRDefault="001C57B9" w:rsidP="00857AA8">
            <w:pPr>
              <w:spacing w:before="60" w:after="120"/>
              <w:jc w:val="both"/>
            </w:pPr>
            <w:r w:rsidRPr="001C57B9">
              <w:t xml:space="preserve">Cena </w:t>
            </w:r>
          </w:p>
        </w:tc>
        <w:tc>
          <w:tcPr>
            <w:tcW w:w="2552" w:type="dxa"/>
          </w:tcPr>
          <w:p w:rsidR="001C57B9" w:rsidRPr="00A149D4" w:rsidRDefault="00684FF1" w:rsidP="001C57B9">
            <w:pPr>
              <w:spacing w:before="60" w:after="120"/>
              <w:jc w:val="both"/>
            </w:pPr>
            <w:r>
              <w:t>8</w:t>
            </w:r>
            <w:r w:rsidR="008049E1">
              <w:t>0</w:t>
            </w:r>
            <w:r w:rsidR="001C57B9">
              <w:t>%</w:t>
            </w:r>
          </w:p>
        </w:tc>
      </w:tr>
      <w:tr w:rsidR="00150051" w:rsidRPr="009C6DB0" w:rsidTr="00604918">
        <w:tc>
          <w:tcPr>
            <w:tcW w:w="1559" w:type="dxa"/>
            <w:vAlign w:val="center"/>
          </w:tcPr>
          <w:p w:rsidR="00150051" w:rsidRDefault="00684FF1" w:rsidP="009E6A16">
            <w:pPr>
              <w:spacing w:before="60" w:after="120"/>
              <w:jc w:val="center"/>
            </w:pPr>
            <w:r>
              <w:lastRenderedPageBreak/>
              <w:t>2</w:t>
            </w:r>
          </w:p>
        </w:tc>
        <w:tc>
          <w:tcPr>
            <w:tcW w:w="4536" w:type="dxa"/>
          </w:tcPr>
          <w:p w:rsidR="00150051" w:rsidRDefault="008049E1" w:rsidP="0059320A">
            <w:pPr>
              <w:spacing w:before="60" w:after="120"/>
              <w:jc w:val="both"/>
            </w:pPr>
            <w:r>
              <w:t xml:space="preserve">Termin </w:t>
            </w:r>
            <w:r w:rsidR="0059320A">
              <w:t>dostawy</w:t>
            </w:r>
          </w:p>
        </w:tc>
        <w:tc>
          <w:tcPr>
            <w:tcW w:w="2552" w:type="dxa"/>
          </w:tcPr>
          <w:p w:rsidR="00150051" w:rsidRDefault="008049E1" w:rsidP="001C57B9">
            <w:pPr>
              <w:spacing w:before="60" w:after="120"/>
              <w:jc w:val="both"/>
            </w:pPr>
            <w:r>
              <w:t>20%</w:t>
            </w:r>
          </w:p>
        </w:tc>
      </w:tr>
    </w:tbl>
    <w:p w:rsidR="00684FF1" w:rsidRPr="00586EC1" w:rsidRDefault="00684FF1" w:rsidP="00581B30">
      <w:pPr>
        <w:pStyle w:val="Nagwek2"/>
        <w:numPr>
          <w:ilvl w:val="0"/>
          <w:numId w:val="0"/>
        </w:numPr>
        <w:rPr>
          <w:b/>
        </w:rPr>
      </w:pPr>
      <w:r>
        <w:t xml:space="preserve">14.1.2. odpowiednio </w:t>
      </w:r>
      <w:r>
        <w:rPr>
          <w:b/>
        </w:rPr>
        <w:t>dla zadań</w:t>
      </w:r>
      <w:r w:rsidR="004A7F06">
        <w:rPr>
          <w:b/>
        </w:rPr>
        <w:t xml:space="preserve"> </w:t>
      </w:r>
      <w:r w:rsidR="003F6CB7">
        <w:rPr>
          <w:b/>
        </w:rPr>
        <w:t>1 i 6</w:t>
      </w:r>
      <w:r>
        <w:rPr>
          <w:b/>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536"/>
        <w:gridCol w:w="2552"/>
      </w:tblGrid>
      <w:tr w:rsidR="00684FF1" w:rsidRPr="009C6DB0" w:rsidTr="00906051">
        <w:tc>
          <w:tcPr>
            <w:tcW w:w="1559" w:type="dxa"/>
            <w:vAlign w:val="center"/>
          </w:tcPr>
          <w:p w:rsidR="00684FF1" w:rsidRPr="009C6DB0" w:rsidRDefault="00684FF1" w:rsidP="00906051">
            <w:pPr>
              <w:spacing w:before="60" w:after="120"/>
              <w:jc w:val="center"/>
              <w:rPr>
                <w:b/>
                <w:sz w:val="20"/>
                <w:szCs w:val="20"/>
              </w:rPr>
            </w:pPr>
            <w:r w:rsidRPr="009C6DB0">
              <w:rPr>
                <w:b/>
                <w:sz w:val="20"/>
                <w:szCs w:val="20"/>
              </w:rPr>
              <w:t>Nr</w:t>
            </w:r>
          </w:p>
        </w:tc>
        <w:tc>
          <w:tcPr>
            <w:tcW w:w="4536" w:type="dxa"/>
          </w:tcPr>
          <w:p w:rsidR="00684FF1" w:rsidRPr="009C6DB0" w:rsidRDefault="00684FF1" w:rsidP="00906051">
            <w:pPr>
              <w:spacing w:before="60" w:after="120"/>
              <w:jc w:val="both"/>
              <w:rPr>
                <w:b/>
                <w:sz w:val="20"/>
                <w:szCs w:val="20"/>
              </w:rPr>
            </w:pPr>
            <w:r w:rsidRPr="009C6DB0">
              <w:rPr>
                <w:b/>
                <w:sz w:val="20"/>
                <w:szCs w:val="20"/>
              </w:rPr>
              <w:t xml:space="preserve">Nazwa kryterium </w:t>
            </w:r>
          </w:p>
        </w:tc>
        <w:tc>
          <w:tcPr>
            <w:tcW w:w="2552" w:type="dxa"/>
          </w:tcPr>
          <w:p w:rsidR="00684FF1" w:rsidRPr="009C6DB0" w:rsidRDefault="00684FF1" w:rsidP="00906051">
            <w:pPr>
              <w:spacing w:before="60" w:after="120"/>
              <w:jc w:val="both"/>
              <w:rPr>
                <w:b/>
                <w:sz w:val="20"/>
                <w:szCs w:val="20"/>
              </w:rPr>
            </w:pPr>
            <w:r w:rsidRPr="009C6DB0">
              <w:rPr>
                <w:b/>
                <w:sz w:val="20"/>
                <w:szCs w:val="20"/>
              </w:rPr>
              <w:t>Waga</w:t>
            </w:r>
          </w:p>
        </w:tc>
      </w:tr>
      <w:tr w:rsidR="00684FF1" w:rsidRPr="009C6DB0" w:rsidTr="00906051">
        <w:tc>
          <w:tcPr>
            <w:tcW w:w="1559" w:type="dxa"/>
            <w:vAlign w:val="center"/>
          </w:tcPr>
          <w:p w:rsidR="00684FF1" w:rsidRPr="00A149D4" w:rsidRDefault="00684FF1" w:rsidP="00906051">
            <w:pPr>
              <w:spacing w:before="60" w:after="120"/>
              <w:jc w:val="center"/>
            </w:pPr>
            <w:r w:rsidRPr="001C57B9">
              <w:t>1</w:t>
            </w:r>
          </w:p>
        </w:tc>
        <w:tc>
          <w:tcPr>
            <w:tcW w:w="4536" w:type="dxa"/>
          </w:tcPr>
          <w:p w:rsidR="00684FF1" w:rsidRPr="00A149D4" w:rsidRDefault="00684FF1" w:rsidP="00906051">
            <w:pPr>
              <w:spacing w:before="60" w:after="120"/>
              <w:jc w:val="both"/>
            </w:pPr>
            <w:r w:rsidRPr="001C57B9">
              <w:t xml:space="preserve">Cena </w:t>
            </w:r>
          </w:p>
        </w:tc>
        <w:tc>
          <w:tcPr>
            <w:tcW w:w="2552" w:type="dxa"/>
          </w:tcPr>
          <w:p w:rsidR="00684FF1" w:rsidRPr="00A149D4" w:rsidRDefault="00684FF1" w:rsidP="00906051">
            <w:pPr>
              <w:spacing w:before="60" w:after="120"/>
              <w:jc w:val="both"/>
            </w:pPr>
            <w:r>
              <w:t>70%</w:t>
            </w:r>
          </w:p>
        </w:tc>
      </w:tr>
      <w:tr w:rsidR="00684FF1" w:rsidRPr="009C6DB0" w:rsidTr="00906051">
        <w:tc>
          <w:tcPr>
            <w:tcW w:w="1559" w:type="dxa"/>
            <w:vAlign w:val="center"/>
          </w:tcPr>
          <w:p w:rsidR="00684FF1" w:rsidRPr="001C57B9" w:rsidRDefault="00684FF1" w:rsidP="00906051">
            <w:pPr>
              <w:spacing w:before="60" w:after="120"/>
              <w:jc w:val="center"/>
            </w:pPr>
            <w:r>
              <w:t>2</w:t>
            </w:r>
          </w:p>
        </w:tc>
        <w:tc>
          <w:tcPr>
            <w:tcW w:w="4536" w:type="dxa"/>
          </w:tcPr>
          <w:p w:rsidR="00684FF1" w:rsidRPr="001C57B9" w:rsidRDefault="00684FF1" w:rsidP="00906051">
            <w:pPr>
              <w:spacing w:before="60" w:after="120"/>
              <w:jc w:val="both"/>
            </w:pPr>
            <w:r>
              <w:t>Termin dostawy</w:t>
            </w:r>
          </w:p>
        </w:tc>
        <w:tc>
          <w:tcPr>
            <w:tcW w:w="2552" w:type="dxa"/>
          </w:tcPr>
          <w:p w:rsidR="00684FF1" w:rsidRPr="001C57B9" w:rsidRDefault="00684FF1" w:rsidP="00906051">
            <w:pPr>
              <w:spacing w:before="60" w:after="120"/>
              <w:jc w:val="both"/>
            </w:pPr>
            <w:r>
              <w:t>10%</w:t>
            </w:r>
          </w:p>
        </w:tc>
      </w:tr>
      <w:tr w:rsidR="00684FF1" w:rsidRPr="009C6DB0" w:rsidTr="00906051">
        <w:tc>
          <w:tcPr>
            <w:tcW w:w="1559" w:type="dxa"/>
            <w:vAlign w:val="center"/>
          </w:tcPr>
          <w:p w:rsidR="00684FF1" w:rsidRDefault="00684FF1" w:rsidP="00906051">
            <w:pPr>
              <w:spacing w:before="60" w:after="120"/>
              <w:jc w:val="center"/>
            </w:pPr>
            <w:r>
              <w:t>3</w:t>
            </w:r>
          </w:p>
        </w:tc>
        <w:tc>
          <w:tcPr>
            <w:tcW w:w="4536" w:type="dxa"/>
          </w:tcPr>
          <w:p w:rsidR="00684FF1" w:rsidRDefault="00684FF1" w:rsidP="00906051">
            <w:pPr>
              <w:spacing w:before="60" w:after="120"/>
              <w:jc w:val="both"/>
            </w:pPr>
            <w:r>
              <w:t>Termin płatności</w:t>
            </w:r>
          </w:p>
        </w:tc>
        <w:tc>
          <w:tcPr>
            <w:tcW w:w="2552" w:type="dxa"/>
          </w:tcPr>
          <w:p w:rsidR="00684FF1" w:rsidRDefault="00684FF1" w:rsidP="00906051">
            <w:pPr>
              <w:spacing w:before="60" w:after="120"/>
              <w:jc w:val="both"/>
            </w:pPr>
            <w:r>
              <w:t>20%</w:t>
            </w:r>
          </w:p>
        </w:tc>
      </w:tr>
    </w:tbl>
    <w:p w:rsidR="00684FF1" w:rsidRPr="00684FF1" w:rsidRDefault="008D48A7" w:rsidP="00581B30">
      <w:pPr>
        <w:pStyle w:val="Nagwek2"/>
        <w:rPr>
          <w:b/>
        </w:rPr>
      </w:pPr>
      <w:r w:rsidRPr="00BA284E">
        <w:t xml:space="preserve">Punkty przyznawane za podane w pkt </w:t>
      </w:r>
      <w:r w:rsidRPr="002D2DAA">
        <w:t>14.1</w:t>
      </w:r>
      <w:r w:rsidR="003A49EF">
        <w:t>.</w:t>
      </w:r>
      <w:r w:rsidRPr="00BA284E">
        <w:t xml:space="preserve"> kryteria będą liczone według następujących wzorów</w:t>
      </w:r>
      <w:r w:rsidR="00684FF1">
        <w:t>:</w:t>
      </w:r>
      <w:bookmarkStart w:id="13" w:name="_GoBack"/>
      <w:bookmarkEnd w:id="13"/>
    </w:p>
    <w:p w:rsidR="008D48A7" w:rsidRPr="0088580A" w:rsidRDefault="00684FF1" w:rsidP="00581B30">
      <w:pPr>
        <w:pStyle w:val="Nagwek2"/>
        <w:numPr>
          <w:ilvl w:val="0"/>
          <w:numId w:val="0"/>
        </w:numPr>
        <w:ind w:left="680"/>
        <w:rPr>
          <w:b/>
        </w:rPr>
      </w:pPr>
      <w:r>
        <w:t xml:space="preserve">14.2.1. </w:t>
      </w:r>
      <w:r w:rsidR="0088580A" w:rsidRPr="0088580A">
        <w:t xml:space="preserve"> </w:t>
      </w:r>
      <w:r w:rsidR="0088580A">
        <w:t xml:space="preserve">odpowiednio </w:t>
      </w:r>
      <w:r>
        <w:rPr>
          <w:b/>
        </w:rPr>
        <w:t>dla zadań</w:t>
      </w:r>
      <w:r w:rsidR="00DA6481" w:rsidRPr="00DA6481">
        <w:rPr>
          <w:b/>
        </w:rPr>
        <w:t xml:space="preserve"> </w:t>
      </w:r>
      <w:r w:rsidR="003F6CB7">
        <w:rPr>
          <w:b/>
        </w:rPr>
        <w:t>2,3,4,5 i 7</w:t>
      </w:r>
      <w:r w:rsidR="003F6CB7" w:rsidRPr="00586EC1">
        <w:rPr>
          <w:b/>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7088"/>
      </w:tblGrid>
      <w:tr w:rsidR="008D48A7" w:rsidRPr="009C6DB0" w:rsidTr="00604918">
        <w:tc>
          <w:tcPr>
            <w:tcW w:w="1559" w:type="dxa"/>
            <w:vAlign w:val="center"/>
          </w:tcPr>
          <w:p w:rsidR="008D48A7" w:rsidRPr="009C6DB0" w:rsidRDefault="008D48A7" w:rsidP="009E6A16">
            <w:pPr>
              <w:spacing w:before="60" w:after="120"/>
              <w:jc w:val="center"/>
              <w:rPr>
                <w:b/>
                <w:sz w:val="20"/>
                <w:szCs w:val="20"/>
              </w:rPr>
            </w:pPr>
            <w:r w:rsidRPr="009C6DB0">
              <w:rPr>
                <w:b/>
                <w:sz w:val="20"/>
                <w:szCs w:val="20"/>
              </w:rPr>
              <w:t>Nr kryterium</w:t>
            </w:r>
          </w:p>
        </w:tc>
        <w:tc>
          <w:tcPr>
            <w:tcW w:w="7088" w:type="dxa"/>
          </w:tcPr>
          <w:p w:rsidR="008D48A7" w:rsidRPr="009C6DB0" w:rsidRDefault="008D48A7" w:rsidP="009C6DB0">
            <w:pPr>
              <w:spacing w:before="60" w:after="120"/>
              <w:jc w:val="both"/>
              <w:rPr>
                <w:b/>
                <w:sz w:val="20"/>
                <w:szCs w:val="20"/>
              </w:rPr>
            </w:pPr>
            <w:r w:rsidRPr="009C6DB0">
              <w:rPr>
                <w:b/>
                <w:sz w:val="20"/>
                <w:szCs w:val="20"/>
              </w:rPr>
              <w:t>Wzór</w:t>
            </w:r>
          </w:p>
        </w:tc>
      </w:tr>
      <w:tr w:rsidR="001C57B9" w:rsidRPr="009C6DB0" w:rsidTr="00604918">
        <w:tc>
          <w:tcPr>
            <w:tcW w:w="1559" w:type="dxa"/>
            <w:vAlign w:val="center"/>
          </w:tcPr>
          <w:p w:rsidR="001C57B9" w:rsidRPr="009C6DB0" w:rsidRDefault="001C57B9" w:rsidP="009E6A16">
            <w:pPr>
              <w:spacing w:before="60" w:after="120"/>
              <w:jc w:val="center"/>
              <w:rPr>
                <w:b/>
              </w:rPr>
            </w:pPr>
            <w:r w:rsidRPr="001C57B9">
              <w:t>1</w:t>
            </w:r>
          </w:p>
        </w:tc>
        <w:tc>
          <w:tcPr>
            <w:tcW w:w="7088" w:type="dxa"/>
          </w:tcPr>
          <w:p w:rsidR="001C57B9" w:rsidRPr="00952026" w:rsidRDefault="001C57B9" w:rsidP="001C57B9">
            <w:pPr>
              <w:pStyle w:val="Tekstpodstawowy"/>
              <w:spacing w:before="60"/>
            </w:pPr>
            <w:r w:rsidRPr="00952026">
              <w:t>Cena (koszt)</w:t>
            </w:r>
            <w:r w:rsidR="00B2439D">
              <w:t xml:space="preserve"> (C)</w:t>
            </w:r>
          </w:p>
          <w:p w:rsidR="001C57B9" w:rsidRPr="001C57B9" w:rsidRDefault="00717F84" w:rsidP="001C57B9">
            <w:pPr>
              <w:spacing w:before="60" w:after="120"/>
              <w:jc w:val="both"/>
            </w:pPr>
            <w:r>
              <w:t>Liczba punktów = (</w:t>
            </w:r>
            <w:proofErr w:type="spellStart"/>
            <w:r w:rsidR="001C57B9" w:rsidRPr="001C57B9">
              <w:t>Cmin</w:t>
            </w:r>
            <w:proofErr w:type="spellEnd"/>
            <w:r w:rsidR="001C57B9" w:rsidRPr="001C57B9">
              <w:t>/</w:t>
            </w:r>
            <w:proofErr w:type="spellStart"/>
            <w:r w:rsidR="001C57B9" w:rsidRPr="001C57B9">
              <w:t>Cof</w:t>
            </w:r>
            <w:proofErr w:type="spellEnd"/>
            <w:r w:rsidR="001C57B9" w:rsidRPr="001C57B9">
              <w:t xml:space="preserve"> ) * 100 * waga</w:t>
            </w:r>
            <w:r w:rsidR="00857AA8">
              <w:t xml:space="preserve"> kryterium „cena”</w:t>
            </w:r>
          </w:p>
          <w:p w:rsidR="001C57B9" w:rsidRPr="001C57B9" w:rsidRDefault="001C57B9" w:rsidP="001C57B9">
            <w:pPr>
              <w:spacing w:before="60" w:after="120"/>
              <w:jc w:val="both"/>
            </w:pPr>
            <w:r w:rsidRPr="001C57B9">
              <w:t>gdzie:</w:t>
            </w:r>
          </w:p>
          <w:p w:rsidR="001C57B9" w:rsidRPr="001C57B9" w:rsidRDefault="00717F84" w:rsidP="001C57B9">
            <w:pPr>
              <w:spacing w:before="60" w:after="120"/>
              <w:jc w:val="both"/>
            </w:pPr>
            <w:r>
              <w:t xml:space="preserve"> </w:t>
            </w:r>
            <w:proofErr w:type="spellStart"/>
            <w:r w:rsidR="001C57B9" w:rsidRPr="001C57B9">
              <w:t>Cmin</w:t>
            </w:r>
            <w:proofErr w:type="spellEnd"/>
            <w:r w:rsidR="001C57B9" w:rsidRPr="001C57B9">
              <w:t xml:space="preserve"> - najniższa cena spośród wszystkich ofert</w:t>
            </w:r>
            <w:r>
              <w:t>;</w:t>
            </w:r>
          </w:p>
          <w:p w:rsidR="001C57B9" w:rsidRPr="009C6DB0" w:rsidRDefault="00717F84" w:rsidP="00117F03">
            <w:pPr>
              <w:spacing w:before="60" w:after="120"/>
              <w:jc w:val="both"/>
              <w:rPr>
                <w:b/>
              </w:rPr>
            </w:pPr>
            <w:r>
              <w:t xml:space="preserve"> </w:t>
            </w:r>
            <w:proofErr w:type="spellStart"/>
            <w:r w:rsidR="001C57B9" w:rsidRPr="001C57B9">
              <w:t>Cof</w:t>
            </w:r>
            <w:proofErr w:type="spellEnd"/>
            <w:r w:rsidR="001C57B9" w:rsidRPr="001C57B9">
              <w:t xml:space="preserve"> -  cena </w:t>
            </w:r>
            <w:r w:rsidR="00117F03">
              <w:t>oferty badanej</w:t>
            </w:r>
          </w:p>
        </w:tc>
      </w:tr>
      <w:tr w:rsidR="008049E1" w:rsidRPr="009C6DB0" w:rsidTr="00604918">
        <w:tc>
          <w:tcPr>
            <w:tcW w:w="1559" w:type="dxa"/>
            <w:vAlign w:val="center"/>
          </w:tcPr>
          <w:p w:rsidR="008049E1" w:rsidRDefault="00684FF1" w:rsidP="009E6A16">
            <w:pPr>
              <w:spacing w:before="60" w:after="120"/>
              <w:jc w:val="center"/>
            </w:pPr>
            <w:r>
              <w:t>2</w:t>
            </w:r>
          </w:p>
        </w:tc>
        <w:tc>
          <w:tcPr>
            <w:tcW w:w="7088" w:type="dxa"/>
          </w:tcPr>
          <w:p w:rsidR="00F6096D" w:rsidRPr="007C2525" w:rsidRDefault="00F6096D" w:rsidP="00F6096D">
            <w:pPr>
              <w:pStyle w:val="Tekstpodstawowy"/>
              <w:spacing w:before="60"/>
            </w:pPr>
            <w:r w:rsidRPr="007C2525">
              <w:t xml:space="preserve">Termin </w:t>
            </w:r>
            <w:r>
              <w:t>dostawy (TD)</w:t>
            </w:r>
          </w:p>
          <w:p w:rsidR="00F6096D" w:rsidRPr="008B7017" w:rsidRDefault="00F6096D" w:rsidP="00F6096D">
            <w:pPr>
              <w:pStyle w:val="Tekstpodstawowy"/>
              <w:spacing w:before="60"/>
            </w:pPr>
            <w:r>
              <w:t>Liczba punktów = (</w:t>
            </w:r>
            <w:proofErr w:type="spellStart"/>
            <w:r w:rsidRPr="008B7017">
              <w:t>T</w:t>
            </w:r>
            <w:r>
              <w:t>of</w:t>
            </w:r>
            <w:proofErr w:type="spellEnd"/>
            <w:r>
              <w:t>/</w:t>
            </w:r>
            <w:proofErr w:type="spellStart"/>
            <w:r>
              <w:t>Tmin</w:t>
            </w:r>
            <w:proofErr w:type="spellEnd"/>
            <w:r w:rsidRPr="008B7017">
              <w:t>) * 100 * waga</w:t>
            </w:r>
          </w:p>
          <w:p w:rsidR="00F6096D" w:rsidRPr="008B7017" w:rsidRDefault="00F6096D" w:rsidP="00F6096D">
            <w:pPr>
              <w:pStyle w:val="Tekstpodstawowy"/>
              <w:spacing w:before="60"/>
            </w:pPr>
            <w:r w:rsidRPr="008B7017">
              <w:t>gdzie:</w:t>
            </w:r>
          </w:p>
          <w:p w:rsidR="00F6096D" w:rsidRPr="008B7017" w:rsidRDefault="00F6096D" w:rsidP="00581B30">
            <w:pPr>
              <w:pStyle w:val="Nagwek2"/>
              <w:numPr>
                <w:ilvl w:val="0"/>
                <w:numId w:val="0"/>
              </w:numPr>
            </w:pPr>
            <w:proofErr w:type="spellStart"/>
            <w:r w:rsidRPr="008B7017">
              <w:t>Tof</w:t>
            </w:r>
            <w:proofErr w:type="spellEnd"/>
            <w:r w:rsidRPr="008B7017">
              <w:t xml:space="preserve"> - termin dostawy, oferty badanej w oparciu zaproponowany termin dostawy </w:t>
            </w:r>
            <w:r>
              <w:t>poniżej</w:t>
            </w:r>
            <w:r w:rsidRPr="008B7017">
              <w:t xml:space="preserve"> </w:t>
            </w:r>
            <w:r>
              <w:t>wymaganego</w:t>
            </w:r>
          </w:p>
          <w:p w:rsidR="00F6096D" w:rsidRPr="00E941D7" w:rsidRDefault="00F6096D" w:rsidP="00581B30">
            <w:pPr>
              <w:pStyle w:val="Nagwek2"/>
              <w:numPr>
                <w:ilvl w:val="0"/>
                <w:numId w:val="0"/>
              </w:numPr>
            </w:pPr>
            <w:proofErr w:type="spellStart"/>
            <w:r w:rsidRPr="008B7017">
              <w:t>T</w:t>
            </w:r>
            <w:r>
              <w:t>min</w:t>
            </w:r>
            <w:proofErr w:type="spellEnd"/>
            <w:r w:rsidRPr="008B7017">
              <w:t xml:space="preserve"> - termin dostawy, naj</w:t>
            </w:r>
            <w:r>
              <w:t xml:space="preserve">krótszy </w:t>
            </w:r>
            <w:r w:rsidRPr="008B7017">
              <w:t xml:space="preserve">spośród wszystkich ofert w oparciu o zaproponowany termin dostawy </w:t>
            </w:r>
            <w:r>
              <w:t>poniżej wymaganego</w:t>
            </w:r>
          </w:p>
          <w:p w:rsidR="00F6096D" w:rsidRDefault="00F6096D" w:rsidP="00F6096D">
            <w:pPr>
              <w:spacing w:after="60"/>
              <w:jc w:val="both"/>
            </w:pPr>
            <w:r w:rsidRPr="007C2525">
              <w:t xml:space="preserve">Termin </w:t>
            </w:r>
            <w:r>
              <w:t>dostawy</w:t>
            </w:r>
            <w:r w:rsidRPr="007C2525">
              <w:t xml:space="preserve">: </w:t>
            </w:r>
          </w:p>
          <w:p w:rsidR="00F6096D" w:rsidRDefault="00F6096D" w:rsidP="00F6096D">
            <w:pPr>
              <w:spacing w:after="60"/>
              <w:jc w:val="both"/>
            </w:pPr>
            <w:r>
              <w:t>max. 3 dni robocze – 0 pkt,</w:t>
            </w:r>
          </w:p>
          <w:p w:rsidR="00F6096D" w:rsidRDefault="00F6096D" w:rsidP="00F6096D">
            <w:pPr>
              <w:spacing w:after="60"/>
              <w:jc w:val="both"/>
            </w:pPr>
            <w:r>
              <w:t>2 dni robocze – 5 pkt,</w:t>
            </w:r>
          </w:p>
          <w:p w:rsidR="00B2439D" w:rsidRPr="007C2525" w:rsidRDefault="00F6096D" w:rsidP="00F6096D">
            <w:pPr>
              <w:pStyle w:val="Tekstpodstawowy"/>
              <w:spacing w:before="60"/>
            </w:pPr>
            <w:r>
              <w:t>1 dzień roboczy – 10 pkt.</w:t>
            </w:r>
          </w:p>
        </w:tc>
      </w:tr>
      <w:tr w:rsidR="00B2439D" w:rsidRPr="007C2525" w:rsidTr="00C031B1">
        <w:tc>
          <w:tcPr>
            <w:tcW w:w="8647" w:type="dxa"/>
            <w:gridSpan w:val="2"/>
            <w:vAlign w:val="center"/>
          </w:tcPr>
          <w:p w:rsidR="00B2439D" w:rsidRDefault="00B2439D" w:rsidP="00C031B1">
            <w:pPr>
              <w:pStyle w:val="Tekstpodstawowy"/>
              <w:spacing w:before="60"/>
            </w:pPr>
            <w:bookmarkStart w:id="14" w:name="_Toc258314256"/>
            <w:r>
              <w:t xml:space="preserve">P – punkty przyznane ofercie w kryteriach oceny ofert  </w:t>
            </w:r>
          </w:p>
          <w:p w:rsidR="00B2439D" w:rsidRDefault="00F6096D" w:rsidP="00C031B1">
            <w:pPr>
              <w:pStyle w:val="Tekstpodstawowy"/>
              <w:spacing w:before="60"/>
            </w:pPr>
            <w:r>
              <w:t>P = C + TD</w:t>
            </w:r>
          </w:p>
          <w:p w:rsidR="00B2439D" w:rsidRPr="007C2525" w:rsidRDefault="00B2439D" w:rsidP="00C031B1">
            <w:pPr>
              <w:pStyle w:val="Tekstpodstawowy"/>
              <w:spacing w:before="60"/>
            </w:pPr>
            <w:r>
              <w:t>Zamawiający uzna za najkorzystniejszą tę ofertę, która uzyska najwyższą liczbę punktów (P), czyli ofertę przedstawiającą najkorzystniejszy bilans ceny i innych kryteriów.</w:t>
            </w:r>
          </w:p>
        </w:tc>
      </w:tr>
    </w:tbl>
    <w:p w:rsidR="00B2439D" w:rsidRDefault="00B2439D" w:rsidP="00581B30">
      <w:pPr>
        <w:pStyle w:val="Nagwek2"/>
        <w:numPr>
          <w:ilvl w:val="0"/>
          <w:numId w:val="0"/>
        </w:numPr>
      </w:pPr>
    </w:p>
    <w:p w:rsidR="00684FF1" w:rsidRPr="00586EC1" w:rsidRDefault="00684FF1" w:rsidP="00581B30">
      <w:pPr>
        <w:pStyle w:val="Nagwek2"/>
        <w:numPr>
          <w:ilvl w:val="0"/>
          <w:numId w:val="0"/>
        </w:numPr>
        <w:rPr>
          <w:b/>
        </w:rPr>
      </w:pPr>
      <w:r>
        <w:t xml:space="preserve">14.2.2. odpowiednio </w:t>
      </w:r>
      <w:r>
        <w:rPr>
          <w:b/>
        </w:rPr>
        <w:t xml:space="preserve">dla zadań </w:t>
      </w:r>
      <w:r w:rsidR="00DA6481">
        <w:rPr>
          <w:b/>
        </w:rPr>
        <w:t xml:space="preserve">od </w:t>
      </w:r>
      <w:r w:rsidR="003F6CB7">
        <w:rPr>
          <w:b/>
        </w:rPr>
        <w:t>1 i 6:</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7088"/>
      </w:tblGrid>
      <w:tr w:rsidR="00684FF1" w:rsidRPr="009C6DB0" w:rsidTr="00906051">
        <w:tc>
          <w:tcPr>
            <w:tcW w:w="1559" w:type="dxa"/>
            <w:vAlign w:val="center"/>
          </w:tcPr>
          <w:p w:rsidR="00684FF1" w:rsidRPr="009C6DB0" w:rsidRDefault="00684FF1" w:rsidP="00906051">
            <w:pPr>
              <w:spacing w:before="60" w:after="120"/>
              <w:jc w:val="center"/>
              <w:rPr>
                <w:b/>
                <w:sz w:val="20"/>
                <w:szCs w:val="20"/>
              </w:rPr>
            </w:pPr>
            <w:r w:rsidRPr="009C6DB0">
              <w:rPr>
                <w:b/>
                <w:sz w:val="20"/>
                <w:szCs w:val="20"/>
              </w:rPr>
              <w:t>Nr kryterium</w:t>
            </w:r>
          </w:p>
        </w:tc>
        <w:tc>
          <w:tcPr>
            <w:tcW w:w="7088" w:type="dxa"/>
          </w:tcPr>
          <w:p w:rsidR="00684FF1" w:rsidRPr="009C6DB0" w:rsidRDefault="00684FF1" w:rsidP="00906051">
            <w:pPr>
              <w:spacing w:before="60" w:after="120"/>
              <w:jc w:val="both"/>
              <w:rPr>
                <w:b/>
                <w:sz w:val="20"/>
                <w:szCs w:val="20"/>
              </w:rPr>
            </w:pPr>
            <w:r w:rsidRPr="009C6DB0">
              <w:rPr>
                <w:b/>
                <w:sz w:val="20"/>
                <w:szCs w:val="20"/>
              </w:rPr>
              <w:t>Wzór</w:t>
            </w:r>
          </w:p>
        </w:tc>
      </w:tr>
      <w:tr w:rsidR="00684FF1" w:rsidRPr="009C6DB0" w:rsidTr="00906051">
        <w:tc>
          <w:tcPr>
            <w:tcW w:w="1559" w:type="dxa"/>
            <w:vAlign w:val="center"/>
          </w:tcPr>
          <w:p w:rsidR="00684FF1" w:rsidRPr="009C6DB0" w:rsidRDefault="00684FF1" w:rsidP="00906051">
            <w:pPr>
              <w:spacing w:before="60" w:after="120"/>
              <w:jc w:val="center"/>
              <w:rPr>
                <w:b/>
              </w:rPr>
            </w:pPr>
            <w:r w:rsidRPr="001C57B9">
              <w:t>1</w:t>
            </w:r>
          </w:p>
        </w:tc>
        <w:tc>
          <w:tcPr>
            <w:tcW w:w="7088" w:type="dxa"/>
          </w:tcPr>
          <w:p w:rsidR="00684FF1" w:rsidRPr="00952026" w:rsidRDefault="00684FF1" w:rsidP="00906051">
            <w:pPr>
              <w:pStyle w:val="Tekstpodstawowy"/>
              <w:spacing w:before="60"/>
            </w:pPr>
            <w:r w:rsidRPr="00952026">
              <w:t>Cena (koszt)</w:t>
            </w:r>
            <w:r w:rsidR="00B2439D">
              <w:t xml:space="preserve"> (C)</w:t>
            </w:r>
          </w:p>
          <w:p w:rsidR="00684FF1" w:rsidRPr="001C57B9" w:rsidRDefault="00684FF1" w:rsidP="00906051">
            <w:pPr>
              <w:spacing w:before="60" w:after="120"/>
              <w:jc w:val="both"/>
            </w:pPr>
            <w:r>
              <w:lastRenderedPageBreak/>
              <w:t>Liczba punktów = (</w:t>
            </w:r>
            <w:proofErr w:type="spellStart"/>
            <w:r w:rsidRPr="001C57B9">
              <w:t>Cmin</w:t>
            </w:r>
            <w:proofErr w:type="spellEnd"/>
            <w:r w:rsidRPr="001C57B9">
              <w:t>/</w:t>
            </w:r>
            <w:proofErr w:type="spellStart"/>
            <w:r w:rsidRPr="001C57B9">
              <w:t>Cof</w:t>
            </w:r>
            <w:proofErr w:type="spellEnd"/>
            <w:r w:rsidRPr="001C57B9">
              <w:t xml:space="preserve"> ) * 100 * waga</w:t>
            </w:r>
            <w:r>
              <w:t xml:space="preserve"> kryterium „cena”</w:t>
            </w:r>
          </w:p>
          <w:p w:rsidR="00684FF1" w:rsidRPr="001C57B9" w:rsidRDefault="00684FF1" w:rsidP="00906051">
            <w:pPr>
              <w:spacing w:before="60" w:after="120"/>
              <w:jc w:val="both"/>
            </w:pPr>
            <w:r w:rsidRPr="001C57B9">
              <w:t>gdzie:</w:t>
            </w:r>
          </w:p>
          <w:p w:rsidR="00684FF1" w:rsidRPr="001C57B9" w:rsidRDefault="00684FF1" w:rsidP="00906051">
            <w:pPr>
              <w:spacing w:before="60" w:after="120"/>
              <w:jc w:val="both"/>
            </w:pPr>
            <w:r>
              <w:t xml:space="preserve"> </w:t>
            </w:r>
            <w:proofErr w:type="spellStart"/>
            <w:r w:rsidRPr="001C57B9">
              <w:t>Cmin</w:t>
            </w:r>
            <w:proofErr w:type="spellEnd"/>
            <w:r w:rsidRPr="001C57B9">
              <w:t xml:space="preserve"> - najniższa cena spośród wszystkich ofert</w:t>
            </w:r>
            <w:r>
              <w:t>;</w:t>
            </w:r>
          </w:p>
          <w:p w:rsidR="00684FF1" w:rsidRPr="009C6DB0" w:rsidRDefault="00684FF1" w:rsidP="00906051">
            <w:pPr>
              <w:spacing w:before="60" w:after="120"/>
              <w:jc w:val="both"/>
              <w:rPr>
                <w:b/>
              </w:rPr>
            </w:pPr>
            <w:r>
              <w:t xml:space="preserve"> </w:t>
            </w:r>
            <w:proofErr w:type="spellStart"/>
            <w:r w:rsidRPr="001C57B9">
              <w:t>Cof</w:t>
            </w:r>
            <w:proofErr w:type="spellEnd"/>
            <w:r w:rsidRPr="001C57B9">
              <w:t xml:space="preserve"> -  cena </w:t>
            </w:r>
            <w:r>
              <w:t>oferty badanej</w:t>
            </w:r>
          </w:p>
        </w:tc>
      </w:tr>
      <w:tr w:rsidR="00684FF1" w:rsidRPr="009C6DB0" w:rsidTr="00906051">
        <w:tc>
          <w:tcPr>
            <w:tcW w:w="1559" w:type="dxa"/>
            <w:vAlign w:val="center"/>
          </w:tcPr>
          <w:p w:rsidR="00684FF1" w:rsidRPr="001C57B9" w:rsidRDefault="00684FF1" w:rsidP="00906051">
            <w:pPr>
              <w:spacing w:before="60" w:after="120"/>
              <w:jc w:val="center"/>
            </w:pPr>
            <w:r>
              <w:lastRenderedPageBreak/>
              <w:t>2</w:t>
            </w:r>
          </w:p>
        </w:tc>
        <w:tc>
          <w:tcPr>
            <w:tcW w:w="7088" w:type="dxa"/>
          </w:tcPr>
          <w:p w:rsidR="00684FF1" w:rsidRPr="007C2525" w:rsidRDefault="00684FF1" w:rsidP="00906051">
            <w:pPr>
              <w:pStyle w:val="Tekstpodstawowy"/>
              <w:spacing w:before="60"/>
            </w:pPr>
            <w:r w:rsidRPr="007C2525">
              <w:t xml:space="preserve">Termin </w:t>
            </w:r>
            <w:r>
              <w:t>dostawy</w:t>
            </w:r>
            <w:r w:rsidR="00B2439D">
              <w:t xml:space="preserve"> (TD)</w:t>
            </w:r>
          </w:p>
          <w:p w:rsidR="00684FF1" w:rsidRPr="008B7017" w:rsidRDefault="00684FF1" w:rsidP="00906051">
            <w:pPr>
              <w:pStyle w:val="Tekstpodstawowy"/>
              <w:spacing w:before="60"/>
            </w:pPr>
            <w:r>
              <w:t>Liczba punktów = (</w:t>
            </w:r>
            <w:proofErr w:type="spellStart"/>
            <w:r w:rsidRPr="008B7017">
              <w:t>T</w:t>
            </w:r>
            <w:r>
              <w:t>of</w:t>
            </w:r>
            <w:proofErr w:type="spellEnd"/>
            <w:r>
              <w:t>/</w:t>
            </w:r>
            <w:proofErr w:type="spellStart"/>
            <w:r>
              <w:t>Tmin</w:t>
            </w:r>
            <w:proofErr w:type="spellEnd"/>
            <w:r w:rsidRPr="008B7017">
              <w:t>) * 100 * waga</w:t>
            </w:r>
          </w:p>
          <w:p w:rsidR="00684FF1" w:rsidRPr="008B7017" w:rsidRDefault="00684FF1" w:rsidP="00906051">
            <w:pPr>
              <w:pStyle w:val="Tekstpodstawowy"/>
              <w:spacing w:before="60"/>
            </w:pPr>
            <w:r w:rsidRPr="008B7017">
              <w:t>gdzie:</w:t>
            </w:r>
          </w:p>
          <w:p w:rsidR="00684FF1" w:rsidRPr="008B7017" w:rsidRDefault="00684FF1" w:rsidP="00581B30">
            <w:pPr>
              <w:pStyle w:val="Nagwek2"/>
              <w:numPr>
                <w:ilvl w:val="0"/>
                <w:numId w:val="0"/>
              </w:numPr>
            </w:pPr>
            <w:proofErr w:type="spellStart"/>
            <w:r w:rsidRPr="008B7017">
              <w:t>Tof</w:t>
            </w:r>
            <w:proofErr w:type="spellEnd"/>
            <w:r w:rsidRPr="008B7017">
              <w:t xml:space="preserve"> - termin dostawy, oferty badanej w oparciu zaproponowany termin dostawy </w:t>
            </w:r>
            <w:r>
              <w:t>poniżej</w:t>
            </w:r>
            <w:r w:rsidRPr="008B7017">
              <w:t xml:space="preserve"> </w:t>
            </w:r>
            <w:r>
              <w:t>wymaganego</w:t>
            </w:r>
          </w:p>
          <w:p w:rsidR="00684FF1" w:rsidRPr="00E941D7" w:rsidRDefault="00684FF1" w:rsidP="00581B30">
            <w:pPr>
              <w:pStyle w:val="Nagwek2"/>
              <w:numPr>
                <w:ilvl w:val="0"/>
                <w:numId w:val="0"/>
              </w:numPr>
            </w:pPr>
            <w:proofErr w:type="spellStart"/>
            <w:r w:rsidRPr="008B7017">
              <w:t>T</w:t>
            </w:r>
            <w:r>
              <w:t>min</w:t>
            </w:r>
            <w:proofErr w:type="spellEnd"/>
            <w:r w:rsidRPr="008B7017">
              <w:t xml:space="preserve"> - termin dostawy, naj</w:t>
            </w:r>
            <w:r>
              <w:t xml:space="preserve">krótszy </w:t>
            </w:r>
            <w:r w:rsidRPr="008B7017">
              <w:t xml:space="preserve">spośród wszystkich ofert w oparciu o zaproponowany termin dostawy </w:t>
            </w:r>
            <w:r>
              <w:t>poniżej wymaganego</w:t>
            </w:r>
          </w:p>
          <w:p w:rsidR="00684FF1" w:rsidRDefault="00684FF1" w:rsidP="00906051">
            <w:pPr>
              <w:spacing w:after="60"/>
              <w:jc w:val="both"/>
            </w:pPr>
            <w:r w:rsidRPr="007C2525">
              <w:t xml:space="preserve">Termin </w:t>
            </w:r>
            <w:r>
              <w:t>dostawy</w:t>
            </w:r>
            <w:r w:rsidRPr="007C2525">
              <w:t xml:space="preserve">: </w:t>
            </w:r>
          </w:p>
          <w:p w:rsidR="00684FF1" w:rsidRDefault="00684FF1" w:rsidP="00906051">
            <w:pPr>
              <w:spacing w:after="60"/>
              <w:jc w:val="both"/>
            </w:pPr>
            <w:r>
              <w:t>max. 3 dni robocze – 0 pkt,</w:t>
            </w:r>
          </w:p>
          <w:p w:rsidR="00684FF1" w:rsidRDefault="00684FF1" w:rsidP="00906051">
            <w:pPr>
              <w:spacing w:after="60"/>
              <w:jc w:val="both"/>
            </w:pPr>
            <w:r>
              <w:t>2 dni robocze – 5 pkt,</w:t>
            </w:r>
          </w:p>
          <w:p w:rsidR="00684FF1" w:rsidRPr="00086D3F" w:rsidRDefault="00684FF1" w:rsidP="00581B30">
            <w:pPr>
              <w:pStyle w:val="Nagwek2"/>
              <w:numPr>
                <w:ilvl w:val="0"/>
                <w:numId w:val="0"/>
              </w:numPr>
            </w:pPr>
            <w:r>
              <w:t>1 dzień roboczy – 10 pkt.</w:t>
            </w:r>
          </w:p>
        </w:tc>
      </w:tr>
      <w:tr w:rsidR="00684FF1" w:rsidRPr="009C6DB0" w:rsidTr="00906051">
        <w:tc>
          <w:tcPr>
            <w:tcW w:w="1559" w:type="dxa"/>
            <w:vAlign w:val="center"/>
          </w:tcPr>
          <w:p w:rsidR="00684FF1" w:rsidRDefault="00684FF1" w:rsidP="00906051">
            <w:pPr>
              <w:spacing w:before="60" w:after="120"/>
              <w:jc w:val="center"/>
            </w:pPr>
            <w:r>
              <w:t>3</w:t>
            </w:r>
          </w:p>
        </w:tc>
        <w:tc>
          <w:tcPr>
            <w:tcW w:w="7088" w:type="dxa"/>
          </w:tcPr>
          <w:p w:rsidR="00684FF1" w:rsidRPr="007C2525" w:rsidRDefault="00684FF1" w:rsidP="00906051">
            <w:pPr>
              <w:pStyle w:val="Tekstpodstawowy"/>
              <w:spacing w:before="60"/>
            </w:pPr>
            <w:r w:rsidRPr="007C2525">
              <w:t>Termin płatności</w:t>
            </w:r>
            <w:r w:rsidR="00B2439D">
              <w:t xml:space="preserve"> (TP)</w:t>
            </w:r>
          </w:p>
          <w:p w:rsidR="00684FF1" w:rsidRPr="007C2525" w:rsidRDefault="00684FF1" w:rsidP="00906051">
            <w:pPr>
              <w:pStyle w:val="Tekstpodstawowy"/>
              <w:spacing w:before="60"/>
            </w:pPr>
            <w:r w:rsidRPr="007C2525">
              <w:t>Liczba punktów = (</w:t>
            </w:r>
            <w:proofErr w:type="spellStart"/>
            <w:r w:rsidRPr="007C2525">
              <w:t>Tof</w:t>
            </w:r>
            <w:proofErr w:type="spellEnd"/>
            <w:r w:rsidRPr="007C2525">
              <w:t>/</w:t>
            </w:r>
            <w:proofErr w:type="spellStart"/>
            <w:r w:rsidRPr="007C2525">
              <w:t>Tmax</w:t>
            </w:r>
            <w:proofErr w:type="spellEnd"/>
            <w:r w:rsidRPr="007C2525">
              <w:t>) * 100 * waga</w:t>
            </w:r>
          </w:p>
          <w:p w:rsidR="00684FF1" w:rsidRPr="007C2525" w:rsidRDefault="00684FF1" w:rsidP="00906051">
            <w:pPr>
              <w:pStyle w:val="Tekstpodstawowy"/>
              <w:spacing w:before="60"/>
            </w:pPr>
            <w:r w:rsidRPr="007C2525">
              <w:t>gdzie:</w:t>
            </w:r>
          </w:p>
          <w:p w:rsidR="00684FF1" w:rsidRPr="007C2525" w:rsidRDefault="00684FF1" w:rsidP="00581B30">
            <w:pPr>
              <w:pStyle w:val="Nagwek2"/>
              <w:numPr>
                <w:ilvl w:val="0"/>
                <w:numId w:val="0"/>
              </w:numPr>
            </w:pPr>
            <w:proofErr w:type="spellStart"/>
            <w:r w:rsidRPr="007C2525">
              <w:t>Tof</w:t>
            </w:r>
            <w:proofErr w:type="spellEnd"/>
            <w:r w:rsidRPr="007C2525">
              <w:t xml:space="preserve"> - termin płatności, oferty badanej w oparciu zaproponowany termin płatności ponad wymagany</w:t>
            </w:r>
            <w:r>
              <w:t>;</w:t>
            </w:r>
          </w:p>
          <w:p w:rsidR="00684FF1" w:rsidRPr="00717F84" w:rsidRDefault="00684FF1" w:rsidP="00581B30">
            <w:pPr>
              <w:pStyle w:val="Nagwek2"/>
              <w:numPr>
                <w:ilvl w:val="0"/>
                <w:numId w:val="0"/>
              </w:numPr>
            </w:pPr>
            <w:proofErr w:type="spellStart"/>
            <w:r w:rsidRPr="007C2525">
              <w:t>Tmax</w:t>
            </w:r>
            <w:proofErr w:type="spellEnd"/>
            <w:r w:rsidRPr="007C2525">
              <w:t xml:space="preserve"> - termin płatności, najdłuższy spo</w:t>
            </w:r>
            <w:r>
              <w:t>śród wszystkich ofert w </w:t>
            </w:r>
            <w:r w:rsidRPr="007C2525">
              <w:t>oparciu o zaproponowany termin płatności ponad wymagany</w:t>
            </w:r>
            <w:r>
              <w:t>.</w:t>
            </w:r>
          </w:p>
          <w:p w:rsidR="00684FF1" w:rsidRPr="007C2525" w:rsidRDefault="00684FF1" w:rsidP="00906051">
            <w:pPr>
              <w:pStyle w:val="Tekstpodstawowy"/>
              <w:spacing w:before="60"/>
            </w:pPr>
            <w:r w:rsidRPr="007C2525">
              <w:t>Termin płatności: min. 60 dni.</w:t>
            </w:r>
          </w:p>
        </w:tc>
      </w:tr>
      <w:tr w:rsidR="00B2439D" w:rsidRPr="009C6DB0" w:rsidTr="00C031B1">
        <w:tc>
          <w:tcPr>
            <w:tcW w:w="8647" w:type="dxa"/>
            <w:gridSpan w:val="2"/>
            <w:vAlign w:val="center"/>
          </w:tcPr>
          <w:p w:rsidR="00B2439D" w:rsidRDefault="00B2439D" w:rsidP="00B2439D">
            <w:pPr>
              <w:pStyle w:val="Tekstpodstawowy"/>
              <w:spacing w:before="60"/>
            </w:pPr>
            <w:r>
              <w:t xml:space="preserve">P – punkty przyznane ofercie w kryteriach oceny ofert  </w:t>
            </w:r>
          </w:p>
          <w:p w:rsidR="00B2439D" w:rsidRDefault="00B2439D" w:rsidP="00B2439D">
            <w:pPr>
              <w:pStyle w:val="Tekstpodstawowy"/>
              <w:spacing w:before="60"/>
            </w:pPr>
            <w:r>
              <w:t xml:space="preserve">P = C + TD + TP </w:t>
            </w:r>
          </w:p>
          <w:p w:rsidR="00B2439D" w:rsidRPr="007C2525" w:rsidRDefault="00B2439D" w:rsidP="00B2439D">
            <w:pPr>
              <w:pStyle w:val="Tekstpodstawowy"/>
              <w:spacing w:before="60"/>
            </w:pPr>
            <w:r>
              <w:t>Zamawiający uzna za najkorzystniejszą tę ofertę, która uzyska najwyższą liczbę punktów (P), czyli ofertę przedstawiającą najkorzystniejszy bilans ceny i innych kryteriów.</w:t>
            </w:r>
          </w:p>
        </w:tc>
      </w:tr>
    </w:tbl>
    <w:p w:rsidR="00DD1BB9" w:rsidRDefault="00DD1BB9" w:rsidP="00581B30">
      <w:pPr>
        <w:pStyle w:val="Nagwek2"/>
      </w:pPr>
      <w:r>
        <w:t xml:space="preserve">Zamawiający udzieli zamówienia Wykonawcy, którego oferta odpowiada wszystkim wymaganiom określonym w niniejszej specyfikacji istotnych warunków zamówienia </w:t>
      </w:r>
      <w:r w:rsidR="00884AE2">
        <w:br/>
      </w:r>
      <w:r>
        <w:t>i została oceniona, jako najkorzystniejsza w oparciu o podane wyżej kryteria oceny ofert.</w:t>
      </w:r>
    </w:p>
    <w:p w:rsidR="00150051" w:rsidRDefault="00150051" w:rsidP="00581B30">
      <w:pPr>
        <w:pStyle w:val="Nagwek2"/>
      </w:pPr>
      <w:r>
        <w:t>W toku badania i oceny ofert Zamawiaj</w:t>
      </w:r>
      <w:r>
        <w:rPr>
          <w:rFonts w:ascii="TimesNewRoman" w:eastAsia="TimesNewRoman" w:cs="TimesNewRoman" w:hint="eastAsia"/>
        </w:rPr>
        <w:t>ą</w:t>
      </w:r>
      <w:r>
        <w:t>cy mo</w:t>
      </w:r>
      <w:r>
        <w:rPr>
          <w:rFonts w:ascii="TimesNewRoman" w:eastAsia="TimesNewRoman" w:cs="TimesNewRoman"/>
        </w:rPr>
        <w:t>ż</w:t>
      </w:r>
      <w:r>
        <w:t xml:space="preserve">e </w:t>
      </w:r>
      <w:r>
        <w:rPr>
          <w:rFonts w:ascii="TimesNewRoman" w:eastAsia="TimesNewRoman" w:cs="TimesNewRoman"/>
        </w:rPr>
        <w:t>ż</w:t>
      </w:r>
      <w:r>
        <w:rPr>
          <w:rFonts w:ascii="TimesNewRoman" w:eastAsia="TimesNewRoman" w:cs="TimesNewRoman" w:hint="eastAsia"/>
        </w:rPr>
        <w:t>ą</w:t>
      </w:r>
      <w:r>
        <w:t>da</w:t>
      </w:r>
      <w:r>
        <w:rPr>
          <w:rFonts w:ascii="TimesNewRoman" w:eastAsia="TimesNewRoman" w:cs="TimesNewRoman" w:hint="eastAsia"/>
        </w:rPr>
        <w:t>ć</w:t>
      </w:r>
      <w:r>
        <w:rPr>
          <w:rFonts w:ascii="TimesNewRoman" w:eastAsia="TimesNewRoman" w:cs="TimesNewRoman"/>
        </w:rPr>
        <w:t xml:space="preserve"> </w:t>
      </w:r>
      <w:r>
        <w:t>od Wykonawców wyja</w:t>
      </w:r>
      <w:r>
        <w:rPr>
          <w:rFonts w:ascii="TimesNewRoman" w:eastAsia="TimesNewRoman" w:cs="TimesNewRoman" w:hint="eastAsia"/>
        </w:rPr>
        <w:t>ś</w:t>
      </w:r>
      <w:r>
        <w:t>nie</w:t>
      </w:r>
      <w:r>
        <w:rPr>
          <w:rFonts w:ascii="TimesNewRoman" w:eastAsia="TimesNewRoman" w:cs="TimesNewRoman" w:hint="eastAsia"/>
        </w:rPr>
        <w:t>ń</w:t>
      </w:r>
      <w:r>
        <w:rPr>
          <w:rFonts w:ascii="TimesNewRoman" w:eastAsia="TimesNewRoman" w:cs="TimesNewRoman"/>
        </w:rPr>
        <w:t xml:space="preserve"> </w:t>
      </w:r>
      <w:r>
        <w:t>dotycz</w:t>
      </w:r>
      <w:r>
        <w:rPr>
          <w:rFonts w:ascii="TimesNewRoman" w:eastAsia="TimesNewRoman" w:cs="TimesNewRoman" w:hint="eastAsia"/>
        </w:rPr>
        <w:t>ą</w:t>
      </w:r>
      <w:r>
        <w:t>cych tre</w:t>
      </w:r>
      <w:r>
        <w:rPr>
          <w:rFonts w:ascii="TimesNewRoman" w:eastAsia="TimesNewRoman" w:cs="TimesNewRoman" w:hint="eastAsia"/>
        </w:rPr>
        <w:t>ś</w:t>
      </w:r>
      <w:r>
        <w:t>ci zło</w:t>
      </w:r>
      <w:r>
        <w:rPr>
          <w:rFonts w:ascii="TimesNewRoman" w:eastAsia="TimesNewRoman" w:cs="TimesNewRoman"/>
        </w:rPr>
        <w:t>ż</w:t>
      </w:r>
      <w:r>
        <w:t>onych ofert. Niedopuszczalne jest prowadzenie mi</w:t>
      </w:r>
      <w:r>
        <w:rPr>
          <w:rFonts w:ascii="TimesNewRoman" w:eastAsia="TimesNewRoman" w:cs="TimesNewRoman" w:hint="eastAsia"/>
        </w:rPr>
        <w:t>ę</w:t>
      </w:r>
      <w:r>
        <w:t>dzy Zamawiaj</w:t>
      </w:r>
      <w:r>
        <w:rPr>
          <w:rFonts w:ascii="TimesNewRoman" w:eastAsia="TimesNewRoman" w:cs="TimesNewRoman" w:hint="eastAsia"/>
        </w:rPr>
        <w:t>ą</w:t>
      </w:r>
      <w:r>
        <w:t>cym a Wykonawc</w:t>
      </w:r>
      <w:r>
        <w:rPr>
          <w:rFonts w:ascii="TimesNewRoman" w:eastAsia="TimesNewRoman" w:cs="TimesNewRoman" w:hint="eastAsia"/>
        </w:rPr>
        <w:t>ą</w:t>
      </w:r>
      <w:r>
        <w:rPr>
          <w:rFonts w:ascii="TimesNewRoman" w:eastAsia="TimesNewRoman" w:cs="TimesNewRoman"/>
        </w:rPr>
        <w:t xml:space="preserve"> </w:t>
      </w:r>
      <w:r>
        <w:t>negocjacji dotycz</w:t>
      </w:r>
      <w:r>
        <w:rPr>
          <w:rFonts w:ascii="TimesNewRoman" w:eastAsia="TimesNewRoman" w:cs="TimesNewRoman" w:hint="eastAsia"/>
        </w:rPr>
        <w:t>ą</w:t>
      </w:r>
      <w:r>
        <w:t>cych zło</w:t>
      </w:r>
      <w:r>
        <w:rPr>
          <w:rFonts w:ascii="TimesNewRoman" w:eastAsia="TimesNewRoman" w:cs="TimesNewRoman"/>
        </w:rPr>
        <w:t>ż</w:t>
      </w:r>
      <w:r>
        <w:t xml:space="preserve">onej oferty oraz, </w:t>
      </w:r>
      <w:r>
        <w:br/>
        <w:t>z zastrze</w:t>
      </w:r>
      <w:r>
        <w:rPr>
          <w:rFonts w:ascii="TimesNewRoman" w:eastAsia="TimesNewRoman" w:cs="TimesNewRoman"/>
        </w:rPr>
        <w:t>ż</w:t>
      </w:r>
      <w:r>
        <w:t xml:space="preserve">eniem </w:t>
      </w:r>
      <w:r w:rsidRPr="002D2DAA">
        <w:t>pkt 14.</w:t>
      </w:r>
      <w:r>
        <w:t>5</w:t>
      </w:r>
      <w:r w:rsidRPr="002D2DAA">
        <w:t>,</w:t>
      </w:r>
      <w:r>
        <w:t xml:space="preserve"> dokonywanie jakiejkolwiek zmiany w jej tre</w:t>
      </w:r>
      <w:r>
        <w:rPr>
          <w:rFonts w:ascii="TimesNewRoman" w:eastAsia="TimesNewRoman" w:cs="TimesNewRoman" w:hint="eastAsia"/>
        </w:rPr>
        <w:t>ś</w:t>
      </w:r>
      <w:r>
        <w:t>ci.</w:t>
      </w:r>
    </w:p>
    <w:p w:rsidR="00150051" w:rsidRDefault="00150051" w:rsidP="00581B30">
      <w:pPr>
        <w:pStyle w:val="Nagwek2"/>
      </w:pPr>
      <w:r>
        <w:t>Zamawiaj</w:t>
      </w:r>
      <w:r>
        <w:rPr>
          <w:rFonts w:ascii="TimesNewRoman" w:eastAsia="TimesNewRoman" w:cs="TimesNewRoman" w:hint="eastAsia"/>
        </w:rPr>
        <w:t>ą</w:t>
      </w:r>
      <w:r>
        <w:t>cy poprawia w ofercie:</w:t>
      </w:r>
    </w:p>
    <w:p w:rsidR="00150051" w:rsidRPr="001425CE" w:rsidRDefault="00150051" w:rsidP="00581B30">
      <w:pPr>
        <w:pStyle w:val="Nagwek2"/>
        <w:numPr>
          <w:ilvl w:val="0"/>
          <w:numId w:val="16"/>
        </w:numPr>
      </w:pPr>
      <w:r>
        <w:t>oczywiste omyłki pisarskie,</w:t>
      </w:r>
    </w:p>
    <w:p w:rsidR="00150051" w:rsidRPr="001425CE" w:rsidRDefault="00150051" w:rsidP="00581B30">
      <w:pPr>
        <w:pStyle w:val="Nagwek2"/>
        <w:numPr>
          <w:ilvl w:val="0"/>
          <w:numId w:val="16"/>
        </w:numPr>
      </w:pPr>
      <w:r>
        <w:lastRenderedPageBreak/>
        <w:t>oczywiste omyłki rachunkowe, z uwzgl</w:t>
      </w:r>
      <w:r w:rsidRPr="001425CE">
        <w:rPr>
          <w:rFonts w:ascii="TimesNewRoman" w:eastAsia="TimesNewRoman" w:cs="TimesNewRoman" w:hint="eastAsia"/>
        </w:rPr>
        <w:t>ę</w:t>
      </w:r>
      <w:r>
        <w:t>dnieniem konsekwencji rachunkowych dokonanych poprawek,</w:t>
      </w:r>
    </w:p>
    <w:p w:rsidR="00150051" w:rsidRPr="00555C92" w:rsidRDefault="00150051" w:rsidP="00581B30">
      <w:pPr>
        <w:pStyle w:val="Nagwek2"/>
        <w:numPr>
          <w:ilvl w:val="0"/>
          <w:numId w:val="16"/>
        </w:numPr>
      </w:pPr>
      <w:r>
        <w:t>inne omyłki polegaj</w:t>
      </w:r>
      <w:r w:rsidRPr="001425CE">
        <w:rPr>
          <w:rFonts w:ascii="TimesNewRoman" w:eastAsia="TimesNewRoman" w:cs="TimesNewRoman" w:hint="eastAsia"/>
        </w:rPr>
        <w:t>ą</w:t>
      </w:r>
      <w:r>
        <w:t>ce na niezgodno</w:t>
      </w:r>
      <w:r w:rsidRPr="001425CE">
        <w:rPr>
          <w:rFonts w:ascii="TimesNewRoman" w:eastAsia="TimesNewRoman" w:cs="TimesNewRoman" w:hint="eastAsia"/>
        </w:rPr>
        <w:t>ś</w:t>
      </w:r>
      <w:r>
        <w:t>ci oferty ze specyfikacj</w:t>
      </w:r>
      <w:r w:rsidRPr="001425CE">
        <w:rPr>
          <w:rFonts w:ascii="TimesNewRoman" w:eastAsia="TimesNewRoman" w:cs="TimesNewRoman" w:hint="eastAsia"/>
        </w:rPr>
        <w:t>ą</w:t>
      </w:r>
      <w:r w:rsidRPr="001425CE">
        <w:rPr>
          <w:rFonts w:ascii="TimesNewRoman" w:eastAsia="TimesNewRoman" w:cs="TimesNewRoman"/>
        </w:rPr>
        <w:t xml:space="preserve"> </w:t>
      </w:r>
      <w:r>
        <w:t>istotnych warunków zamówienia, niepowoduj</w:t>
      </w:r>
      <w:r w:rsidRPr="001425CE">
        <w:rPr>
          <w:rFonts w:ascii="TimesNewRoman" w:eastAsia="TimesNewRoman" w:cs="TimesNewRoman" w:hint="eastAsia"/>
        </w:rPr>
        <w:t>ą</w:t>
      </w:r>
      <w:r>
        <w:t>ce istotnych zmian w tre</w:t>
      </w:r>
      <w:r w:rsidRPr="001425CE">
        <w:rPr>
          <w:rFonts w:ascii="TimesNewRoman" w:eastAsia="TimesNewRoman" w:cs="TimesNewRoman" w:hint="eastAsia"/>
        </w:rPr>
        <w:t>ś</w:t>
      </w:r>
      <w:r>
        <w:t>ci oferty - niezwłocznie zawiadamiaj</w:t>
      </w:r>
      <w:r w:rsidRPr="001425CE">
        <w:rPr>
          <w:rFonts w:ascii="TimesNewRoman" w:eastAsia="TimesNewRoman" w:cs="TimesNewRoman" w:hint="eastAsia"/>
        </w:rPr>
        <w:t>ą</w:t>
      </w:r>
      <w:r>
        <w:t>c o tym Wykonawc</w:t>
      </w:r>
      <w:r w:rsidRPr="001425CE">
        <w:rPr>
          <w:rFonts w:ascii="TimesNewRoman" w:eastAsia="TimesNewRoman" w:cs="TimesNewRoman" w:hint="eastAsia"/>
        </w:rPr>
        <w:t>ę</w:t>
      </w:r>
      <w:r>
        <w:t>, którego oferta została poprawiona.</w:t>
      </w:r>
    </w:p>
    <w:p w:rsidR="00150051" w:rsidRPr="009D0FA4" w:rsidRDefault="00150051" w:rsidP="00581B30">
      <w:pPr>
        <w:pStyle w:val="Nagwek2"/>
      </w:pPr>
      <w:r w:rsidRPr="009D0FA4">
        <w:t>Je</w:t>
      </w:r>
      <w:r w:rsidRPr="009D0FA4">
        <w:rPr>
          <w:rFonts w:eastAsia="TimesNewRoman" w:cs="TimesNewRoman"/>
        </w:rPr>
        <w:t>ż</w:t>
      </w:r>
      <w:r w:rsidRPr="009D0FA4">
        <w:t>eli zło</w:t>
      </w:r>
      <w:r w:rsidRPr="009D0FA4">
        <w:rPr>
          <w:rFonts w:eastAsia="TimesNewRoman" w:cs="TimesNewRoman"/>
        </w:rPr>
        <w:t>ż</w:t>
      </w:r>
      <w:r w:rsidRPr="009D0FA4">
        <w:t>ono ofert</w:t>
      </w:r>
      <w:r w:rsidRPr="009D0FA4">
        <w:rPr>
          <w:rFonts w:eastAsia="TimesNewRoman" w:cs="TimesNewRoman" w:hint="eastAsia"/>
        </w:rPr>
        <w:t>ę</w:t>
      </w:r>
      <w:r w:rsidRPr="009D0FA4">
        <w:t>, której wybór prowadziłby do powstania obowi</w:t>
      </w:r>
      <w:r w:rsidRPr="009D0FA4">
        <w:rPr>
          <w:rFonts w:eastAsia="TimesNewRoman" w:cs="TimesNewRoman" w:hint="eastAsia"/>
        </w:rPr>
        <w:t>ą</w:t>
      </w:r>
      <w:r w:rsidRPr="009D0FA4">
        <w:t>zku podatkowego Zamawiaj</w:t>
      </w:r>
      <w:r w:rsidRPr="009D0FA4">
        <w:rPr>
          <w:rFonts w:eastAsia="TimesNewRoman" w:cs="TimesNewRoman" w:hint="eastAsia"/>
        </w:rPr>
        <w:t>ą</w:t>
      </w:r>
      <w:r w:rsidRPr="009D0FA4">
        <w:t>cego zgodnie z przepisami o podatku od towarów i usług w zakresie dotycz</w:t>
      </w:r>
      <w:r w:rsidRPr="009D0FA4">
        <w:rPr>
          <w:rFonts w:eastAsia="TimesNewRoman" w:cs="TimesNewRoman" w:hint="eastAsia"/>
        </w:rPr>
        <w:t>ą</w:t>
      </w:r>
      <w:r w:rsidRPr="009D0FA4">
        <w:t>cym wewn</w:t>
      </w:r>
      <w:r w:rsidRPr="009D0FA4">
        <w:rPr>
          <w:rFonts w:ascii="TimesNewRoman" w:eastAsia="TimesNewRoman" w:cs="TimesNewRoman" w:hint="eastAsia"/>
        </w:rPr>
        <w:t>ą</w:t>
      </w:r>
      <w:r w:rsidRPr="009D0FA4">
        <w:t>trzwspólnotowego nabycia towarów, Zamawiaj</w:t>
      </w:r>
      <w:r w:rsidRPr="009D0FA4">
        <w:rPr>
          <w:rFonts w:ascii="TimesNewRoman" w:eastAsia="TimesNewRoman" w:cs="TimesNewRoman" w:hint="eastAsia"/>
        </w:rPr>
        <w:t>ą</w:t>
      </w:r>
      <w:r w:rsidRPr="009D0FA4">
        <w:t>cy w celu oceny takiej oferty dolicza do przedstawionej w niej ceny podatek od towarów i usług, który miałby obowi</w:t>
      </w:r>
      <w:r w:rsidRPr="009D0FA4">
        <w:rPr>
          <w:rFonts w:ascii="TimesNewRoman" w:eastAsia="TimesNewRoman" w:cs="TimesNewRoman" w:hint="eastAsia"/>
        </w:rPr>
        <w:t>ą</w:t>
      </w:r>
      <w:r w:rsidRPr="009D0FA4">
        <w:t>zek wpłaci</w:t>
      </w:r>
      <w:r w:rsidRPr="009D0FA4">
        <w:rPr>
          <w:rFonts w:ascii="TimesNewRoman" w:eastAsia="TimesNewRoman" w:cs="TimesNewRoman" w:hint="eastAsia"/>
        </w:rPr>
        <w:t>ć</w:t>
      </w:r>
      <w:r w:rsidRPr="009D0FA4">
        <w:rPr>
          <w:rFonts w:ascii="TimesNewRoman" w:eastAsia="TimesNewRoman" w:cs="TimesNewRoman"/>
        </w:rPr>
        <w:t xml:space="preserve"> </w:t>
      </w:r>
      <w:r w:rsidRPr="009D0FA4">
        <w:t>zgodnie z obowi</w:t>
      </w:r>
      <w:r w:rsidRPr="009D0FA4">
        <w:rPr>
          <w:rFonts w:ascii="TimesNewRoman" w:eastAsia="TimesNewRoman" w:cs="TimesNewRoman" w:hint="eastAsia"/>
        </w:rPr>
        <w:t>ą</w:t>
      </w:r>
      <w:r w:rsidRPr="009D0FA4">
        <w:t>zuj</w:t>
      </w:r>
      <w:r w:rsidRPr="009D0FA4">
        <w:rPr>
          <w:rFonts w:ascii="TimesNewRoman" w:eastAsia="TimesNewRoman" w:cs="TimesNewRoman" w:hint="eastAsia"/>
        </w:rPr>
        <w:t>ą</w:t>
      </w:r>
      <w:r w:rsidRPr="009D0FA4">
        <w:t>cymi przepisami.</w:t>
      </w:r>
    </w:p>
    <w:p w:rsidR="000E29AC" w:rsidRPr="009D0FA4" w:rsidRDefault="000E29AC" w:rsidP="00581B30">
      <w:pPr>
        <w:pStyle w:val="Nagwek2"/>
      </w:pPr>
      <w:r w:rsidRPr="009D0FA4">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zwróci się o udzielenie wyjaśnień, w tym złożenie dowodów, dotyczących wyliczenia ceny lub kosztu.</w:t>
      </w:r>
    </w:p>
    <w:p w:rsidR="00150051" w:rsidRPr="00C562CD" w:rsidRDefault="00150051" w:rsidP="00581B30">
      <w:pPr>
        <w:pStyle w:val="Nagwek2"/>
      </w:pPr>
      <w:r w:rsidRPr="00C562CD">
        <w:t>Zamawiający odrzuci ofertę Wykonawcy, który nie udzielił wyjaśnień lub jeżeli dokonana ocena wyjaśnień wraz ze złożonymi dowodami potwierdzi, że oferta zawiera rażąco niską cenę lub koszt w stosunku do przedmiotu zamówienia. Obowiązek wykazania, ze oferta nie zawiera rażąco niskiej ceny</w:t>
      </w:r>
      <w:r w:rsidR="0003631B" w:rsidRPr="00C562CD">
        <w:t xml:space="preserve"> lub kosztu</w:t>
      </w:r>
      <w:r w:rsidRPr="00C562CD">
        <w:t xml:space="preserve">, spoczywa na wykonawcy. </w:t>
      </w:r>
    </w:p>
    <w:p w:rsidR="00150051" w:rsidRDefault="00150051" w:rsidP="00581B30">
      <w:pPr>
        <w:pStyle w:val="Nagwek2"/>
      </w:pPr>
      <w:r w:rsidRPr="00FA1579">
        <w:t>Zamawiający odrzuca ofertę, jeżeli:</w:t>
      </w:r>
    </w:p>
    <w:p w:rsidR="00150051" w:rsidRPr="000E29AC" w:rsidRDefault="00150051" w:rsidP="00581B30">
      <w:pPr>
        <w:pStyle w:val="Nagwek2"/>
        <w:numPr>
          <w:ilvl w:val="0"/>
          <w:numId w:val="15"/>
        </w:numPr>
      </w:pPr>
      <w:r w:rsidRPr="000E29AC">
        <w:t xml:space="preserve">jest niezgodna z </w:t>
      </w:r>
      <w:proofErr w:type="spellStart"/>
      <w:r w:rsidRPr="000E29AC">
        <w:t>uPzp</w:t>
      </w:r>
      <w:proofErr w:type="spellEnd"/>
      <w:r w:rsidRPr="000E29AC">
        <w:t>;</w:t>
      </w:r>
    </w:p>
    <w:p w:rsidR="00150051" w:rsidRPr="000E29AC" w:rsidRDefault="00150051" w:rsidP="00581B30">
      <w:pPr>
        <w:pStyle w:val="Nagwek2"/>
        <w:numPr>
          <w:ilvl w:val="0"/>
          <w:numId w:val="15"/>
        </w:numPr>
      </w:pPr>
      <w:r w:rsidRPr="000E29AC">
        <w:t>jej tre</w:t>
      </w:r>
      <w:r w:rsidRPr="000E29AC">
        <w:rPr>
          <w:rFonts w:ascii="TimesNewRoman" w:eastAsia="TimesNewRoman" w:cs="TimesNewRoman" w:hint="eastAsia"/>
        </w:rPr>
        <w:t>ść</w:t>
      </w:r>
      <w:r w:rsidRPr="000E29AC">
        <w:rPr>
          <w:rFonts w:ascii="TimesNewRoman" w:eastAsia="TimesNewRoman" w:cs="TimesNewRoman"/>
        </w:rPr>
        <w:t xml:space="preserve"> </w:t>
      </w:r>
      <w:r w:rsidRPr="000E29AC">
        <w:t>nie odpowiada tre</w:t>
      </w:r>
      <w:r w:rsidRPr="000E29AC">
        <w:rPr>
          <w:rFonts w:ascii="TimesNewRoman" w:eastAsia="TimesNewRoman" w:cs="TimesNewRoman" w:hint="eastAsia"/>
        </w:rPr>
        <w:t>ś</w:t>
      </w:r>
      <w:r w:rsidRPr="000E29AC">
        <w:t xml:space="preserve">ci specyfikacji istotnych warunków zamówienia, </w:t>
      </w:r>
      <w:r w:rsidRPr="000E29AC">
        <w:br/>
        <w:t>z zastrze</w:t>
      </w:r>
      <w:r w:rsidRPr="000E29AC">
        <w:rPr>
          <w:rFonts w:ascii="TimesNewRoman" w:eastAsia="TimesNewRoman" w:cs="TimesNewRoman"/>
        </w:rPr>
        <w:t>ż</w:t>
      </w:r>
      <w:r w:rsidRPr="000E29AC">
        <w:t>eniem pkt 14.</w:t>
      </w:r>
      <w:r w:rsidR="000E29AC" w:rsidRPr="000E29AC">
        <w:t>5</w:t>
      </w:r>
      <w:r w:rsidRPr="000E29AC">
        <w:t>. lit. c;</w:t>
      </w:r>
    </w:p>
    <w:p w:rsidR="00150051" w:rsidRPr="000E29AC" w:rsidRDefault="00150051" w:rsidP="00581B30">
      <w:pPr>
        <w:pStyle w:val="Nagwek2"/>
        <w:numPr>
          <w:ilvl w:val="0"/>
          <w:numId w:val="15"/>
        </w:numPr>
      </w:pPr>
      <w:r w:rsidRPr="000E29AC">
        <w:t>jej zło</w:t>
      </w:r>
      <w:r w:rsidRPr="000E29AC">
        <w:rPr>
          <w:rFonts w:ascii="TimesNewRoman" w:eastAsia="TimesNewRoman" w:cs="TimesNewRoman"/>
        </w:rPr>
        <w:t>ż</w:t>
      </w:r>
      <w:r w:rsidRPr="000E29AC">
        <w:t xml:space="preserve">enie stanowi czyn nieuczciwej konkurencji w rozumieniu przepisów </w:t>
      </w:r>
      <w:r w:rsidRPr="000E29AC">
        <w:br/>
        <w:t>o zwalczaniu nieuczciwej konkurencji;</w:t>
      </w:r>
    </w:p>
    <w:p w:rsidR="00150051" w:rsidRPr="000E29AC" w:rsidRDefault="00150051" w:rsidP="00581B30">
      <w:pPr>
        <w:pStyle w:val="Nagwek2"/>
        <w:numPr>
          <w:ilvl w:val="0"/>
          <w:numId w:val="15"/>
        </w:numPr>
      </w:pPr>
      <w:r w:rsidRPr="000E29AC">
        <w:t>zawiera ra</w:t>
      </w:r>
      <w:r w:rsidRPr="000E29AC">
        <w:rPr>
          <w:rFonts w:ascii="TimesNewRoman" w:eastAsia="TimesNewRoman" w:cs="TimesNewRoman"/>
        </w:rPr>
        <w:t>ż</w:t>
      </w:r>
      <w:r w:rsidRPr="000E29AC">
        <w:rPr>
          <w:rFonts w:ascii="TimesNewRoman" w:eastAsia="TimesNewRoman" w:cs="TimesNewRoman" w:hint="eastAsia"/>
        </w:rPr>
        <w:t>ą</w:t>
      </w:r>
      <w:r w:rsidRPr="000E29AC">
        <w:t>co nisk</w:t>
      </w:r>
      <w:r w:rsidRPr="000E29AC">
        <w:rPr>
          <w:rFonts w:ascii="TimesNewRoman" w:eastAsia="TimesNewRoman" w:cs="TimesNewRoman" w:hint="eastAsia"/>
        </w:rPr>
        <w:t>ą</w:t>
      </w:r>
      <w:r w:rsidRPr="000E29AC">
        <w:rPr>
          <w:rFonts w:ascii="TimesNewRoman" w:eastAsia="TimesNewRoman" w:cs="TimesNewRoman"/>
        </w:rPr>
        <w:t xml:space="preserve"> </w:t>
      </w:r>
      <w:r w:rsidRPr="000E29AC">
        <w:t>cen</w:t>
      </w:r>
      <w:r w:rsidRPr="000E29AC">
        <w:rPr>
          <w:rFonts w:eastAsia="TimesNewRoman"/>
        </w:rPr>
        <w:t xml:space="preserve">ę </w:t>
      </w:r>
      <w:r w:rsidR="000E29AC" w:rsidRPr="000E29AC">
        <w:rPr>
          <w:rFonts w:eastAsia="TimesNewRoman"/>
        </w:rPr>
        <w:t xml:space="preserve">lub koszt </w:t>
      </w:r>
      <w:r w:rsidRPr="000E29AC">
        <w:t>w stosunku do przedmiotu zamówienia;</w:t>
      </w:r>
    </w:p>
    <w:p w:rsidR="00150051" w:rsidRPr="000E29AC" w:rsidRDefault="00150051" w:rsidP="00581B30">
      <w:pPr>
        <w:pStyle w:val="Nagwek2"/>
        <w:numPr>
          <w:ilvl w:val="0"/>
          <w:numId w:val="15"/>
        </w:numPr>
      </w:pPr>
      <w:r w:rsidRPr="000E29AC">
        <w:t>została zło</w:t>
      </w:r>
      <w:r w:rsidRPr="000E29AC">
        <w:rPr>
          <w:rFonts w:ascii="TimesNewRoman" w:eastAsia="TimesNewRoman" w:cs="TimesNewRoman"/>
        </w:rPr>
        <w:t>ż</w:t>
      </w:r>
      <w:r w:rsidRPr="000E29AC">
        <w:t>ona przez Wykonawc</w:t>
      </w:r>
      <w:r w:rsidRPr="000E29AC">
        <w:rPr>
          <w:rFonts w:ascii="TimesNewRoman" w:eastAsia="TimesNewRoman" w:cs="TimesNewRoman" w:hint="eastAsia"/>
        </w:rPr>
        <w:t>ę</w:t>
      </w:r>
      <w:r w:rsidRPr="000E29AC">
        <w:rPr>
          <w:rFonts w:ascii="TimesNewRoman" w:eastAsia="TimesNewRoman" w:cs="TimesNewRoman"/>
        </w:rPr>
        <w:t xml:space="preserve"> </w:t>
      </w:r>
      <w:r w:rsidRPr="000E29AC">
        <w:t>wykluczonego z udziału w post</w:t>
      </w:r>
      <w:r w:rsidRPr="000E29AC">
        <w:rPr>
          <w:rFonts w:ascii="TimesNewRoman" w:eastAsia="TimesNewRoman" w:cs="TimesNewRoman" w:hint="eastAsia"/>
        </w:rPr>
        <w:t>ę</w:t>
      </w:r>
      <w:r w:rsidRPr="000E29AC">
        <w:t xml:space="preserve">powaniu </w:t>
      </w:r>
      <w:r w:rsidRPr="000E29AC">
        <w:br/>
        <w:t>o udzielenie zamówienia lub niezaproszonego do składania ofert;</w:t>
      </w:r>
    </w:p>
    <w:p w:rsidR="00150051" w:rsidRPr="000E29AC" w:rsidRDefault="00150051" w:rsidP="00581B30">
      <w:pPr>
        <w:pStyle w:val="Nagwek2"/>
        <w:numPr>
          <w:ilvl w:val="0"/>
          <w:numId w:val="15"/>
        </w:numPr>
      </w:pPr>
      <w:r w:rsidRPr="000E29AC">
        <w:t>zawiera bł</w:t>
      </w:r>
      <w:r w:rsidRPr="000E29AC">
        <w:rPr>
          <w:rFonts w:ascii="TimesNewRoman" w:eastAsia="TimesNewRoman" w:cs="TimesNewRoman" w:hint="eastAsia"/>
        </w:rPr>
        <w:t>ę</w:t>
      </w:r>
      <w:r w:rsidRPr="000E29AC">
        <w:t>dy w obliczeniu ceny</w:t>
      </w:r>
      <w:r w:rsidR="000E29AC" w:rsidRPr="000E29AC">
        <w:t xml:space="preserve"> lub kosztu</w:t>
      </w:r>
      <w:r w:rsidRPr="000E29AC">
        <w:t>;</w:t>
      </w:r>
    </w:p>
    <w:p w:rsidR="00150051" w:rsidRPr="000E29AC" w:rsidRDefault="00150051" w:rsidP="00581B30">
      <w:pPr>
        <w:pStyle w:val="Nagwek2"/>
        <w:numPr>
          <w:ilvl w:val="0"/>
          <w:numId w:val="15"/>
        </w:numPr>
      </w:pPr>
      <w:r w:rsidRPr="000E29AC">
        <w:t>Wykonawca w terminie 3 dni od dnia dor</w:t>
      </w:r>
      <w:r w:rsidRPr="000E29AC">
        <w:rPr>
          <w:rFonts w:ascii="TimesNewRoman" w:eastAsia="TimesNewRoman" w:cs="TimesNewRoman" w:hint="eastAsia"/>
        </w:rPr>
        <w:t>ę</w:t>
      </w:r>
      <w:r w:rsidRPr="000E29AC">
        <w:t>czenia zawiadomienia nie zgodził si</w:t>
      </w:r>
      <w:r w:rsidRPr="000E29AC">
        <w:rPr>
          <w:rFonts w:ascii="TimesNewRoman" w:eastAsia="TimesNewRoman" w:cs="TimesNewRoman" w:hint="eastAsia"/>
        </w:rPr>
        <w:t>ę</w:t>
      </w:r>
      <w:r w:rsidRPr="000E29AC">
        <w:rPr>
          <w:rFonts w:ascii="TimesNewRoman" w:eastAsia="TimesNewRoman" w:cs="TimesNewRoman"/>
        </w:rPr>
        <w:t xml:space="preserve"> </w:t>
      </w:r>
      <w:r w:rsidRPr="000E29AC">
        <w:t xml:space="preserve">na poprawienie omyłki, </w:t>
      </w:r>
      <w:r w:rsidR="000E29AC" w:rsidRPr="000E29AC">
        <w:t>o której mowa w pkt 14.5</w:t>
      </w:r>
      <w:r w:rsidRPr="000E29AC">
        <w:t xml:space="preserve">. lit. c; </w:t>
      </w:r>
    </w:p>
    <w:p w:rsidR="000E29AC" w:rsidRPr="000E29AC" w:rsidRDefault="000E29AC" w:rsidP="000E29AC">
      <w:pPr>
        <w:pStyle w:val="Akapitzlist"/>
        <w:numPr>
          <w:ilvl w:val="0"/>
          <w:numId w:val="15"/>
        </w:numPr>
        <w:shd w:val="clear" w:color="auto" w:fill="FFFFFF"/>
        <w:spacing w:line="353" w:lineRule="atLeast"/>
        <w:jc w:val="both"/>
      </w:pPr>
      <w:r w:rsidRPr="000E29AC">
        <w:rPr>
          <w:bCs/>
        </w:rPr>
        <w:t xml:space="preserve">Wykonawca nie wyraził zgody, o której mowa w art. 85 ust. 2 </w:t>
      </w:r>
      <w:proofErr w:type="spellStart"/>
      <w:r w:rsidRPr="000E29AC">
        <w:rPr>
          <w:bCs/>
        </w:rPr>
        <w:t>uPzp</w:t>
      </w:r>
      <w:proofErr w:type="spellEnd"/>
      <w:r w:rsidRPr="000E29AC">
        <w:rPr>
          <w:bCs/>
        </w:rPr>
        <w:t>, na przedłużenie terminu związania ofertą;</w:t>
      </w:r>
    </w:p>
    <w:p w:rsidR="000E29AC" w:rsidRPr="000E29AC" w:rsidRDefault="000E29AC" w:rsidP="000E29AC">
      <w:pPr>
        <w:pStyle w:val="Akapitzlist"/>
        <w:numPr>
          <w:ilvl w:val="0"/>
          <w:numId w:val="15"/>
        </w:numPr>
        <w:shd w:val="clear" w:color="auto" w:fill="FFFFFF"/>
        <w:spacing w:line="353" w:lineRule="atLeast"/>
        <w:jc w:val="both"/>
      </w:pPr>
      <w:r w:rsidRPr="000E29AC">
        <w:rPr>
          <w:bCs/>
        </w:rPr>
        <w:t>wadium nie zostało wniesione lub zostało wniesione w sposób nieprawidłowy, jeżeli zamawiający żądał wniesienia wadium;</w:t>
      </w:r>
    </w:p>
    <w:p w:rsidR="000E29AC" w:rsidRPr="000E29AC" w:rsidRDefault="000E29AC" w:rsidP="000E29AC">
      <w:pPr>
        <w:pStyle w:val="Akapitzlist"/>
        <w:numPr>
          <w:ilvl w:val="0"/>
          <w:numId w:val="15"/>
        </w:numPr>
        <w:shd w:val="clear" w:color="auto" w:fill="FFFFFF"/>
        <w:spacing w:line="353" w:lineRule="atLeast"/>
        <w:jc w:val="both"/>
      </w:pPr>
      <w:r w:rsidRPr="000E29AC">
        <w:rPr>
          <w:bCs/>
        </w:rPr>
        <w:t>jej przyjęcie naruszałoby bezpieczeństwo publiczne lub istotny interes bezpieczeństwa państwa, a tego bezpieczeństwa lub interesu nie można zagwarantować w inny sposób.</w:t>
      </w:r>
    </w:p>
    <w:p w:rsidR="00150051" w:rsidRPr="000E29AC" w:rsidRDefault="00150051" w:rsidP="00581B30">
      <w:pPr>
        <w:pStyle w:val="Nagwek2"/>
        <w:numPr>
          <w:ilvl w:val="0"/>
          <w:numId w:val="15"/>
        </w:numPr>
      </w:pPr>
      <w:r w:rsidRPr="000E29AC">
        <w:lastRenderedPageBreak/>
        <w:t>jest niewa</w:t>
      </w:r>
      <w:r w:rsidRPr="000E29AC">
        <w:rPr>
          <w:rFonts w:ascii="TimesNewRoman" w:eastAsia="TimesNewRoman" w:cs="TimesNewRoman"/>
        </w:rPr>
        <w:t>ż</w:t>
      </w:r>
      <w:r w:rsidRPr="000E29AC">
        <w:t>na na podstawie odr</w:t>
      </w:r>
      <w:r w:rsidRPr="000E29AC">
        <w:rPr>
          <w:rFonts w:ascii="TimesNewRoman" w:eastAsia="TimesNewRoman" w:cs="TimesNewRoman" w:hint="eastAsia"/>
        </w:rPr>
        <w:t>ę</w:t>
      </w:r>
      <w:r w:rsidRPr="000E29AC">
        <w:t>bnych przepisów.</w:t>
      </w:r>
    </w:p>
    <w:p w:rsidR="009D0FA4" w:rsidRPr="00876900" w:rsidRDefault="009D0FA4" w:rsidP="009D0FA4">
      <w:pPr>
        <w:pStyle w:val="Nagwek1"/>
      </w:pPr>
      <w:bookmarkStart w:id="15" w:name="_Toc258314257"/>
      <w:bookmarkEnd w:id="14"/>
      <w:r w:rsidRPr="00772DC8">
        <w:t>UDZIELENIE ZAMÓWIENIA</w:t>
      </w:r>
    </w:p>
    <w:p w:rsidR="009D0FA4" w:rsidRPr="00876900" w:rsidRDefault="009D0FA4" w:rsidP="00581B30">
      <w:pPr>
        <w:pStyle w:val="Nagwek2"/>
      </w:pPr>
      <w:r>
        <w:t xml:space="preserve">Zamawiający udzieli zamówienia Wykonawcy, którego oferta odpowiada wszystkim wymaganiom określonym w niniejszej specyfikacji istotnych warunków zamówienia </w:t>
      </w:r>
      <w:r>
        <w:br/>
        <w:t>i została oceniona, jako najkorzystniejsza w oparciu o podane wyżej kryteria oceny ofert.</w:t>
      </w:r>
    </w:p>
    <w:p w:rsidR="009D0FA4" w:rsidRPr="00876900" w:rsidRDefault="009D0FA4" w:rsidP="00581B30">
      <w:pPr>
        <w:pStyle w:val="Nagwek2"/>
        <w:rPr>
          <w:b/>
        </w:rPr>
      </w:pPr>
      <w:r>
        <w:t xml:space="preserve">Zamawiający unieważni postępowanie w sytuacji, gdy wystąpią przesłanki wskazane </w:t>
      </w:r>
      <w:r>
        <w:br/>
        <w:t xml:space="preserve">w art. 93 </w:t>
      </w:r>
      <w:proofErr w:type="spellStart"/>
      <w:r>
        <w:t>uPzp</w:t>
      </w:r>
      <w:proofErr w:type="spellEnd"/>
      <w:r>
        <w:t>.</w:t>
      </w:r>
    </w:p>
    <w:p w:rsidR="009D0FA4" w:rsidRPr="00876900" w:rsidRDefault="009D0FA4" w:rsidP="00581B30">
      <w:pPr>
        <w:pStyle w:val="Nagwek2"/>
      </w:pPr>
      <w:r>
        <w:t>Zamawiający informuje niezwłocznie wszystkich Wykonawców, którzy złożyli oferty, o:</w:t>
      </w:r>
    </w:p>
    <w:p w:rsidR="009D0FA4" w:rsidRPr="00220533" w:rsidRDefault="009D0FA4" w:rsidP="009D0FA4">
      <w:pPr>
        <w:pStyle w:val="Akapitzlist"/>
        <w:numPr>
          <w:ilvl w:val="0"/>
          <w:numId w:val="19"/>
        </w:numPr>
        <w:shd w:val="clear" w:color="auto" w:fill="FFFFFF"/>
        <w:spacing w:line="353" w:lineRule="atLeast"/>
        <w:jc w:val="both"/>
      </w:pPr>
      <w:r w:rsidRPr="00220533">
        <w:rPr>
          <w:bCs/>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9D0FA4" w:rsidRPr="00220533" w:rsidRDefault="009D0FA4" w:rsidP="009D0FA4">
      <w:pPr>
        <w:pStyle w:val="Akapitzlist"/>
        <w:numPr>
          <w:ilvl w:val="0"/>
          <w:numId w:val="19"/>
        </w:numPr>
        <w:shd w:val="clear" w:color="auto" w:fill="FFFFFF"/>
        <w:spacing w:line="353" w:lineRule="atLeast"/>
        <w:jc w:val="both"/>
      </w:pPr>
      <w:r w:rsidRPr="00220533">
        <w:rPr>
          <w:rFonts w:eastAsia="Times New Roman"/>
          <w:bCs/>
        </w:rPr>
        <w:t>wykonawcach, którzy zostali wykluczeni,</w:t>
      </w:r>
    </w:p>
    <w:p w:rsidR="009D0FA4" w:rsidRPr="00220533" w:rsidRDefault="009D0FA4" w:rsidP="009D0FA4">
      <w:pPr>
        <w:pStyle w:val="Akapitzlist"/>
        <w:numPr>
          <w:ilvl w:val="0"/>
          <w:numId w:val="19"/>
        </w:numPr>
        <w:shd w:val="clear" w:color="auto" w:fill="FFFFFF"/>
        <w:spacing w:line="353" w:lineRule="atLeast"/>
        <w:jc w:val="both"/>
      </w:pPr>
      <w:r w:rsidRPr="00220533">
        <w:rPr>
          <w:rFonts w:eastAsia="Times New Roman"/>
          <w:bCs/>
        </w:rPr>
        <w:t>wykonawcach, których oferty zostały odrzucone, powodach odrzucenia oferty, a w przypadkach, o których mowa w art. 89 ust. 4 i 5</w:t>
      </w:r>
      <w:r>
        <w:rPr>
          <w:rFonts w:eastAsia="Times New Roman"/>
          <w:bCs/>
        </w:rPr>
        <w:t xml:space="preserve"> </w:t>
      </w:r>
      <w:proofErr w:type="spellStart"/>
      <w:r>
        <w:rPr>
          <w:rFonts w:eastAsia="Times New Roman"/>
          <w:bCs/>
        </w:rPr>
        <w:t>uPzp</w:t>
      </w:r>
      <w:proofErr w:type="spellEnd"/>
      <w:r w:rsidRPr="00220533">
        <w:rPr>
          <w:rFonts w:eastAsia="Times New Roman"/>
          <w:bCs/>
        </w:rPr>
        <w:t>, braku równoważności lub braku spełniania wymagań dotyczących wydajności lub funkcjonalności,</w:t>
      </w:r>
    </w:p>
    <w:p w:rsidR="009D0FA4" w:rsidRPr="00220533" w:rsidRDefault="009D0FA4" w:rsidP="009D0FA4">
      <w:pPr>
        <w:pStyle w:val="Akapitzlist"/>
        <w:numPr>
          <w:ilvl w:val="0"/>
          <w:numId w:val="19"/>
        </w:numPr>
        <w:shd w:val="clear" w:color="auto" w:fill="FFFFFF"/>
        <w:spacing w:line="353" w:lineRule="atLeast"/>
        <w:jc w:val="both"/>
      </w:pPr>
      <w:r w:rsidRPr="00220533">
        <w:rPr>
          <w:rFonts w:eastAsia="Times New Roman"/>
          <w:bCs/>
        </w:rPr>
        <w:t>wykonawcach, którzy złożyli oferty niepodlegające odrzuceniu, ale nie zostali zaproszeni do kolejnego etapu negocjacji albo dialogu,</w:t>
      </w:r>
    </w:p>
    <w:p w:rsidR="009D0FA4" w:rsidRPr="00220533" w:rsidRDefault="009D0FA4" w:rsidP="009D0FA4">
      <w:pPr>
        <w:pStyle w:val="Akapitzlist"/>
        <w:numPr>
          <w:ilvl w:val="0"/>
          <w:numId w:val="19"/>
        </w:numPr>
        <w:shd w:val="clear" w:color="auto" w:fill="FFFFFF"/>
        <w:spacing w:line="353" w:lineRule="atLeast"/>
        <w:jc w:val="both"/>
      </w:pPr>
      <w:r w:rsidRPr="00220533">
        <w:rPr>
          <w:rFonts w:eastAsia="Times New Roman"/>
          <w:bCs/>
        </w:rPr>
        <w:t>dopuszczeniu do dynamicznego systemu zakupów,</w:t>
      </w:r>
    </w:p>
    <w:p w:rsidR="009D0FA4" w:rsidRPr="00220533" w:rsidRDefault="009D0FA4" w:rsidP="009D0FA4">
      <w:pPr>
        <w:pStyle w:val="Akapitzlist"/>
        <w:numPr>
          <w:ilvl w:val="0"/>
          <w:numId w:val="19"/>
        </w:numPr>
        <w:shd w:val="clear" w:color="auto" w:fill="FFFFFF"/>
        <w:spacing w:line="353" w:lineRule="atLeast"/>
        <w:jc w:val="both"/>
      </w:pPr>
      <w:r w:rsidRPr="00220533">
        <w:rPr>
          <w:rFonts w:eastAsia="Times New Roman"/>
          <w:bCs/>
        </w:rPr>
        <w:t>nieustanowieniu dynamicznego systemu zakupów,</w:t>
      </w:r>
    </w:p>
    <w:p w:rsidR="009D0FA4" w:rsidRPr="00220533" w:rsidRDefault="009D0FA4" w:rsidP="009D0FA4">
      <w:pPr>
        <w:pStyle w:val="Akapitzlist"/>
        <w:numPr>
          <w:ilvl w:val="0"/>
          <w:numId w:val="19"/>
        </w:numPr>
        <w:shd w:val="clear" w:color="auto" w:fill="FFFFFF"/>
        <w:spacing w:line="353" w:lineRule="atLeast"/>
        <w:jc w:val="both"/>
      </w:pPr>
      <w:r w:rsidRPr="00220533">
        <w:rPr>
          <w:rFonts w:eastAsia="Times New Roman"/>
          <w:bCs/>
        </w:rPr>
        <w:t xml:space="preserve"> unieważnieniu postępowania</w:t>
      </w:r>
    </w:p>
    <w:p w:rsidR="009D0FA4" w:rsidRPr="00220533" w:rsidRDefault="009D0FA4" w:rsidP="009D0FA4">
      <w:pPr>
        <w:pStyle w:val="Akapitzlist"/>
        <w:shd w:val="clear" w:color="auto" w:fill="FFFFFF"/>
        <w:spacing w:line="353" w:lineRule="atLeast"/>
        <w:ind w:left="1032"/>
        <w:jc w:val="both"/>
      </w:pPr>
      <w:r w:rsidRPr="00220533">
        <w:rPr>
          <w:rFonts w:eastAsia="Times New Roman"/>
          <w:bCs/>
        </w:rPr>
        <w:t>podając uzasadnienie faktyczne i prawne.</w:t>
      </w:r>
    </w:p>
    <w:p w:rsidR="009D0FA4" w:rsidRPr="00876900" w:rsidRDefault="009D0FA4" w:rsidP="00581B30">
      <w:pPr>
        <w:pStyle w:val="Nagwek2"/>
      </w:pPr>
      <w:r>
        <w:t xml:space="preserve">Ogłoszenie zawierające informacje wskazane w pkt 15.3. lit. a oraz g, Zamawiający umieści na stronie internetowej </w:t>
      </w:r>
      <w:hyperlink r:id="rId9" w:history="1">
        <w:r w:rsidRPr="00220533">
          <w:rPr>
            <w:rStyle w:val="Hipercze"/>
            <w:color w:val="0070C0"/>
          </w:rPr>
          <w:t>www.spartanska.pl</w:t>
        </w:r>
      </w:hyperlink>
      <w:r>
        <w:t xml:space="preserve">  oraz w miejscu publicznie dostępnym w swojej siedzibie.</w:t>
      </w:r>
    </w:p>
    <w:p w:rsidR="009D0FA4" w:rsidRDefault="009D0FA4" w:rsidP="00581B30">
      <w:pPr>
        <w:pStyle w:val="Nagwek2"/>
      </w:pPr>
      <w:r>
        <w:t xml:space="preserve">Jeżeli Wykonawca, którego oferta została wybrana, uchyla się od zawarcia umowy </w:t>
      </w:r>
      <w:r>
        <w:br/>
        <w:t xml:space="preserve">w sprawie zamówienia publicznego, Zamawiający może wybrać ofertę najkorzystniejszą spośród pozostałych ofert bez przeprowadzania ich ponownego badania i oceny, chyba, że zachodzą przesłanki unieważnienia postępowania, o których mowa w art. 93 ust. </w:t>
      </w:r>
      <w:r>
        <w:br/>
        <w:t xml:space="preserve">1 </w:t>
      </w:r>
      <w:proofErr w:type="spellStart"/>
      <w:r>
        <w:t>uPzp</w:t>
      </w:r>
      <w:proofErr w:type="spellEnd"/>
      <w:r>
        <w:t>.</w:t>
      </w:r>
    </w:p>
    <w:p w:rsidR="008D48A7" w:rsidRDefault="008D48A7" w:rsidP="00101EB9">
      <w:pPr>
        <w:pStyle w:val="Nagwek1"/>
      </w:pPr>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 xml:space="preserve">dopełnione po wyborze oferty w celu zawarcia umowy </w:t>
      </w:r>
      <w:r w:rsidR="00B44FB2">
        <w:br/>
      </w:r>
      <w:r w:rsidRPr="00BA55F7">
        <w:t>w sprawie zamówienia publicznego</w:t>
      </w:r>
      <w:bookmarkEnd w:id="15"/>
    </w:p>
    <w:p w:rsidR="009D0FA4" w:rsidRPr="00220533" w:rsidRDefault="009D0FA4" w:rsidP="00581B30">
      <w:pPr>
        <w:pStyle w:val="Nagwek2"/>
      </w:pPr>
      <w:bookmarkStart w:id="16" w:name="_Toc258314258"/>
      <w:r>
        <w:t xml:space="preserve">Zamawiający zawrze umowę w sprawie zamówienia publicznego, z zastrzeżeniem art. 183 </w:t>
      </w:r>
      <w:proofErr w:type="spellStart"/>
      <w:r>
        <w:t>uPzp</w:t>
      </w:r>
      <w:proofErr w:type="spellEnd"/>
      <w:r>
        <w:t xml:space="preserve">, w terminie nie krótszym niż 10 dni od dnia przesłania zawiadomienia </w:t>
      </w:r>
      <w:r>
        <w:br/>
        <w:t xml:space="preserve">o wyborze najkorzystniejszej oferty, jeżeli zawiadomienie to zostanie przesłane przy użyciu środków komunikacji elektronicznej, albo 15 dni - jeżeli zostanie przesłane w </w:t>
      </w:r>
      <w:r>
        <w:lastRenderedPageBreak/>
        <w:t xml:space="preserve">inny sposób. Zawarcie umowy będzie możliwe przed upływem terminów, o których mowa, powyżej, jeżeli wystąpią okoliczności wymienione w art. 94 ust. 2 </w:t>
      </w:r>
      <w:proofErr w:type="spellStart"/>
      <w:r>
        <w:t>uPzp</w:t>
      </w:r>
      <w:proofErr w:type="spellEnd"/>
      <w:r>
        <w:t>.</w:t>
      </w:r>
    </w:p>
    <w:p w:rsidR="009D0FA4" w:rsidRPr="00641F53" w:rsidRDefault="009D0FA4" w:rsidP="00581B30">
      <w:pPr>
        <w:pStyle w:val="Nagwek2"/>
      </w:pPr>
      <w:r w:rsidRPr="00D80696">
        <w:rPr>
          <w:snapToGrid w:val="0"/>
        </w:rPr>
        <w:t xml:space="preserve">O miejscu i terminie podpisania umowy Zamawiający powiadomi </w:t>
      </w:r>
      <w:r>
        <w:rPr>
          <w:snapToGrid w:val="0"/>
        </w:rPr>
        <w:t xml:space="preserve">wybranego Wykonawcę </w:t>
      </w:r>
      <w:r w:rsidRPr="00D80696">
        <w:rPr>
          <w:snapToGrid w:val="0"/>
        </w:rPr>
        <w:t>odrębnym pismem</w:t>
      </w:r>
      <w:r>
        <w:rPr>
          <w:snapToGrid w:val="0"/>
        </w:rPr>
        <w:t xml:space="preserve"> lub telefonicznie.</w:t>
      </w:r>
    </w:p>
    <w:p w:rsidR="009D0FA4" w:rsidRDefault="009D0FA4" w:rsidP="00581B30">
      <w:pPr>
        <w:pStyle w:val="Nagwek2"/>
      </w:pPr>
      <w:r>
        <w:t xml:space="preserve">Osoby </w:t>
      </w:r>
      <w:r w:rsidRPr="008318D5">
        <w:t xml:space="preserve">reprezentujące Wykonawcę przy podpisywaniu umowy powinny przedstawić dokumenty potwierdzające ich umocowanie, o ile umocowanie to nie będzie wynikać </w:t>
      </w:r>
      <w:r>
        <w:br/>
      </w:r>
      <w:r w:rsidRPr="008318D5">
        <w:t>z dokumentów załączonych do oferty.</w:t>
      </w:r>
    </w:p>
    <w:p w:rsidR="009D0FA4" w:rsidRPr="008D48A7" w:rsidRDefault="009D0FA4" w:rsidP="00581B30">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za wykonanie umowy.</w:t>
      </w:r>
    </w:p>
    <w:p w:rsidR="00EB7871" w:rsidRPr="003209A8" w:rsidRDefault="00603291" w:rsidP="00101EB9">
      <w:pPr>
        <w:pStyle w:val="Nagwek1"/>
      </w:pPr>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16"/>
    </w:p>
    <w:p w:rsidR="00EB7871" w:rsidRPr="003209A8" w:rsidRDefault="001C57B9" w:rsidP="00581B30">
      <w:pPr>
        <w:pStyle w:val="Nagwek2"/>
      </w:pPr>
      <w:r>
        <w:t>W danym postępowaniu wniesienie zabezpieczenie należytego wykonania umowy nie jest wymagane.</w:t>
      </w:r>
    </w:p>
    <w:p w:rsidR="00EB7871" w:rsidRPr="003209A8" w:rsidRDefault="00603291" w:rsidP="00101EB9">
      <w:pPr>
        <w:pStyle w:val="Nagwek1"/>
      </w:pPr>
      <w:bookmarkStart w:id="17"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17"/>
    </w:p>
    <w:p w:rsidR="002E6B3C" w:rsidRPr="002E6B3C" w:rsidRDefault="00DE7084" w:rsidP="00581B30">
      <w:pPr>
        <w:pStyle w:val="Nagwek2"/>
        <w:rPr>
          <w:b/>
        </w:rPr>
      </w:pPr>
      <w:r w:rsidRPr="002E6B3C">
        <w:t>I</w:t>
      </w:r>
      <w:r w:rsidR="009E6A16" w:rsidRPr="002E6B3C">
        <w:t>stotne</w:t>
      </w:r>
      <w:r w:rsidR="002D2DAA">
        <w:t xml:space="preserve"> postanowienia umowy stanowi</w:t>
      </w:r>
      <w:r w:rsidR="00A13DB3" w:rsidRPr="002E6B3C">
        <w:t>ą</w:t>
      </w:r>
      <w:r w:rsidR="006459E6">
        <w:t>:</w:t>
      </w:r>
      <w:r w:rsidR="002D2DAA">
        <w:t xml:space="preserve"> </w:t>
      </w:r>
      <w:r w:rsidR="002D2DAA" w:rsidRPr="002E6B3C">
        <w:rPr>
          <w:b/>
        </w:rPr>
        <w:t xml:space="preserve">załącznik nr </w:t>
      </w:r>
      <w:r w:rsidR="009D0FA4">
        <w:rPr>
          <w:b/>
        </w:rPr>
        <w:t>4</w:t>
      </w:r>
      <w:r w:rsidR="006459E6" w:rsidRPr="006459E6">
        <w:t xml:space="preserve"> </w:t>
      </w:r>
      <w:r w:rsidR="006459E6">
        <w:t>do SIWZ</w:t>
      </w:r>
      <w:r w:rsidR="002E6B3C" w:rsidRPr="002E6B3C">
        <w:t>.</w:t>
      </w:r>
      <w:r w:rsidR="0088580A" w:rsidRPr="002E6B3C">
        <w:t xml:space="preserve"> </w:t>
      </w:r>
      <w:bookmarkStart w:id="18" w:name="_Toc258314260"/>
    </w:p>
    <w:p w:rsidR="0088580A" w:rsidRPr="002E6B3C" w:rsidRDefault="008214D2" w:rsidP="00581B30">
      <w:pPr>
        <w:pStyle w:val="Nagwek2"/>
        <w:rPr>
          <w:b/>
        </w:rPr>
      </w:pPr>
      <w:r w:rsidRPr="00E33931">
        <w:t xml:space="preserve">Zgodnie z art. 144 ust. 1 </w:t>
      </w:r>
      <w:proofErr w:type="spellStart"/>
      <w:r w:rsidR="00C562CD">
        <w:t>uPzp</w:t>
      </w:r>
      <w:proofErr w:type="spellEnd"/>
      <w:r w:rsidR="00CC155B" w:rsidRPr="00E33931">
        <w:t xml:space="preserve"> </w:t>
      </w:r>
      <w:r w:rsidRPr="00E33931">
        <w:t>Zamawiający przewiduje możliwość dokonania istotnych zmian postanowień zawartej umowy w stosunku do treści oferty na podstawie, której dokonano wyboru Wykonawcy, na warunkach i w zakre</w:t>
      </w:r>
      <w:r>
        <w:t xml:space="preserve">sie określonym </w:t>
      </w:r>
      <w:r w:rsidR="003D1AFF">
        <w:br/>
      </w:r>
      <w:r>
        <w:t>w</w:t>
      </w:r>
      <w:r w:rsidRPr="002E6B3C">
        <w:rPr>
          <w:b/>
        </w:rPr>
        <w:t xml:space="preserve"> </w:t>
      </w:r>
      <w:r w:rsidR="00A13DB3" w:rsidRPr="002E6B3C">
        <w:rPr>
          <w:b/>
        </w:rPr>
        <w:t>załącznik</w:t>
      </w:r>
      <w:r w:rsidR="00D0482B" w:rsidRPr="002E6B3C">
        <w:rPr>
          <w:b/>
        </w:rPr>
        <w:t>u</w:t>
      </w:r>
      <w:r w:rsidR="007533A0" w:rsidRPr="002E6B3C">
        <w:rPr>
          <w:b/>
        </w:rPr>
        <w:t xml:space="preserve"> nr </w:t>
      </w:r>
      <w:r w:rsidR="009D0FA4">
        <w:rPr>
          <w:b/>
        </w:rPr>
        <w:t>4</w:t>
      </w:r>
      <w:r w:rsidR="006459E6" w:rsidRPr="002E6B3C">
        <w:rPr>
          <w:b/>
        </w:rPr>
        <w:t xml:space="preserve"> </w:t>
      </w:r>
      <w:r w:rsidRPr="001907C9">
        <w:t>do SIWZ – Istotne postanowienia umow</w:t>
      </w:r>
      <w:r w:rsidRPr="002E6B3C">
        <w:t>y</w:t>
      </w:r>
      <w:r w:rsidR="002E6B3C">
        <w:t>.</w:t>
      </w:r>
    </w:p>
    <w:p w:rsidR="00603291" w:rsidRDefault="00603291" w:rsidP="00101EB9">
      <w:pPr>
        <w:pStyle w:val="Nagwek1"/>
      </w:pPr>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18"/>
    </w:p>
    <w:p w:rsidR="00C972D8" w:rsidRPr="00C972D8" w:rsidRDefault="00C972D8" w:rsidP="00581B30">
      <w:pPr>
        <w:pStyle w:val="Nagwek2"/>
      </w:pPr>
      <w:r>
        <w:t>Środki ochrony prawnej przysługują Wykonawcy, a także innemu podmiotowi, jeżeli ma lub miał interes w uzyskaniu danego zamówienia oraz poniósł lub może ponieść szkodę w wyniku naruszenia pr</w:t>
      </w:r>
      <w:r w:rsidR="003D1AFF">
        <w:t xml:space="preserve">zez Zamawiającego przepisów </w:t>
      </w:r>
      <w:proofErr w:type="spellStart"/>
      <w:r w:rsidR="00C562CD">
        <w:t>uPzp</w:t>
      </w:r>
      <w:proofErr w:type="spellEnd"/>
      <w:r>
        <w:t xml:space="preserve"> – w trybie i na za</w:t>
      </w:r>
      <w:r w:rsidR="003D1AFF">
        <w:t xml:space="preserve">sadach przepisów Działu VI </w:t>
      </w:r>
      <w:proofErr w:type="spellStart"/>
      <w:r w:rsidR="00C562CD">
        <w:t>uPzp</w:t>
      </w:r>
      <w:proofErr w:type="spellEnd"/>
      <w:r w:rsidR="003D1AFF">
        <w:t>.</w:t>
      </w:r>
    </w:p>
    <w:p w:rsidR="00603291" w:rsidRPr="008214D2" w:rsidRDefault="00603291" w:rsidP="00101EB9">
      <w:pPr>
        <w:pStyle w:val="Nagwek1"/>
      </w:pPr>
      <w:r w:rsidRPr="008214D2">
        <w:t>Aukcja elektroniczna</w:t>
      </w:r>
    </w:p>
    <w:p w:rsidR="00603291" w:rsidRDefault="00603291" w:rsidP="00581B30">
      <w:pPr>
        <w:pStyle w:val="Nagwek2"/>
      </w:pPr>
      <w:r w:rsidRPr="008214D2">
        <w:t xml:space="preserve">W postępowaniu nie jest przewidziany wybór najkorzystniejszej oferty z zastosowaniem aukcji elektronicznej. </w:t>
      </w:r>
    </w:p>
    <w:p w:rsidR="00603291" w:rsidRDefault="00603291" w:rsidP="00101EB9">
      <w:pPr>
        <w:pStyle w:val="Nagwek1"/>
      </w:pPr>
      <w:r w:rsidRPr="00C10359">
        <w:t>Pozostałe informacje</w:t>
      </w:r>
    </w:p>
    <w:p w:rsidR="00456D7D" w:rsidRPr="0062303C" w:rsidRDefault="00603291" w:rsidP="00581B30">
      <w:pPr>
        <w:pStyle w:val="Nagwek2"/>
      </w:pPr>
      <w:r>
        <w:t xml:space="preserve">Do spraw nieuregulowanych w niniejszej specyfikacji istotnych warunków zamówienia mają zastosowanie przepisy </w:t>
      </w:r>
      <w:proofErr w:type="spellStart"/>
      <w:r w:rsidR="00C562CD">
        <w:t>uPzp</w:t>
      </w:r>
      <w:proofErr w:type="spellEnd"/>
      <w:r w:rsidR="003D1AFF">
        <w:t xml:space="preserve"> </w:t>
      </w:r>
      <w:r>
        <w:t>oraz przepisy Kodeksu cywilnego.</w:t>
      </w:r>
    </w:p>
    <w:p w:rsidR="00FD32C6" w:rsidRDefault="00FD32C6" w:rsidP="00603291">
      <w:pPr>
        <w:spacing w:before="60" w:after="120"/>
        <w:jc w:val="both"/>
      </w:pPr>
    </w:p>
    <w:p w:rsidR="00603291" w:rsidRDefault="00603291" w:rsidP="00603291">
      <w:pPr>
        <w:spacing w:before="60" w:after="120"/>
        <w:jc w:val="both"/>
      </w:pPr>
      <w:r w:rsidRPr="00A748A2">
        <w:lastRenderedPageBreak/>
        <w:t>Załącznikami do niniejszego dokumentu są: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5"/>
        <w:gridCol w:w="8159"/>
      </w:tblGrid>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DE2195" w:rsidRDefault="00AF3970" w:rsidP="00E16FB1">
            <w:pPr>
              <w:jc w:val="center"/>
              <w:rPr>
                <w:b/>
              </w:rPr>
            </w:pPr>
            <w:r w:rsidRPr="00DE2195">
              <w:rPr>
                <w:b/>
              </w:rPr>
              <w:t>Nr zał.</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DE2195" w:rsidRDefault="00AF3970" w:rsidP="00E16FB1">
            <w:pPr>
              <w:rPr>
                <w:b/>
              </w:rPr>
            </w:pPr>
            <w:r w:rsidRPr="00DE2195">
              <w:rPr>
                <w:b/>
              </w:rPr>
              <w:t>Nazwa załącznika</w:t>
            </w:r>
          </w:p>
        </w:tc>
      </w:tr>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pPr>
              <w:jc w:val="center"/>
            </w:pPr>
            <w:r w:rsidRPr="00AF3970">
              <w:t>1</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r w:rsidRPr="00AF3970">
              <w:t>Wzór formularza oferty</w:t>
            </w:r>
          </w:p>
        </w:tc>
      </w:tr>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pPr>
              <w:jc w:val="center"/>
            </w:pPr>
            <w:r w:rsidRPr="00AF3970">
              <w:t>2</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AF3970" w:rsidRDefault="00126D94" w:rsidP="00126D94">
            <w:r>
              <w:t>Formularz asortymentowo- cenowy- Opis przedmiotu zamówienia</w:t>
            </w:r>
          </w:p>
        </w:tc>
      </w:tr>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126D94" w:rsidRDefault="00AF3970" w:rsidP="00E16FB1">
            <w:pPr>
              <w:jc w:val="center"/>
            </w:pPr>
            <w:r w:rsidRPr="00126D94">
              <w:t>3</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126D94" w:rsidRDefault="00126D94" w:rsidP="00126D94">
            <w:pPr>
              <w:pStyle w:val="Tekstpodstawowy"/>
              <w:spacing w:after="0"/>
            </w:pPr>
            <w:r w:rsidRPr="00126D94">
              <w:t>JEDZ</w:t>
            </w:r>
          </w:p>
        </w:tc>
      </w:tr>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AF3970" w:rsidRDefault="000E29AC" w:rsidP="00E16FB1">
            <w:pPr>
              <w:jc w:val="center"/>
            </w:pPr>
            <w:r>
              <w:t>4</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AF3970" w:rsidRDefault="0045570D" w:rsidP="00BD1FCF">
            <w:r w:rsidRPr="00AF3970">
              <w:t>Istotne postanowienia umowy</w:t>
            </w:r>
          </w:p>
        </w:tc>
      </w:tr>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AF3970" w:rsidRDefault="000E29AC" w:rsidP="00E16FB1">
            <w:pPr>
              <w:jc w:val="center"/>
            </w:pPr>
            <w:r>
              <w:t>5</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AF3970" w:rsidRDefault="00C45FCC" w:rsidP="00E16FB1">
            <w:r>
              <w:t>Oświadczenie o przynależności lub braku przynależności do grupy kapitałowej</w:t>
            </w:r>
          </w:p>
        </w:tc>
      </w:tr>
      <w:tr w:rsidR="00BB0BB4"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BB0BB4" w:rsidRDefault="00BB0BB4" w:rsidP="00E16FB1">
            <w:pPr>
              <w:jc w:val="center"/>
            </w:pPr>
            <w:r>
              <w:t>6</w:t>
            </w:r>
          </w:p>
        </w:tc>
        <w:tc>
          <w:tcPr>
            <w:tcW w:w="4288" w:type="pct"/>
            <w:tcBorders>
              <w:top w:val="single" w:sz="4" w:space="0" w:color="auto"/>
              <w:left w:val="single" w:sz="4" w:space="0" w:color="auto"/>
              <w:bottom w:val="single" w:sz="4" w:space="0" w:color="auto"/>
              <w:right w:val="single" w:sz="4" w:space="0" w:color="auto"/>
            </w:tcBorders>
            <w:vAlign w:val="center"/>
          </w:tcPr>
          <w:p w:rsidR="00BB0BB4" w:rsidRDefault="00BB0BB4" w:rsidP="00E16FB1">
            <w:r>
              <w:t>Oświadczenie Wykonawcy</w:t>
            </w:r>
          </w:p>
        </w:tc>
      </w:tr>
    </w:tbl>
    <w:p w:rsidR="00EB7871" w:rsidRPr="003209A8" w:rsidRDefault="00EB7871" w:rsidP="004A7F06">
      <w:pPr>
        <w:pStyle w:val="Nagwek1"/>
        <w:numPr>
          <w:ilvl w:val="0"/>
          <w:numId w:val="0"/>
        </w:numPr>
      </w:pPr>
    </w:p>
    <w:sectPr w:rsidR="00EB7871" w:rsidRPr="003209A8" w:rsidSect="00A13DB3">
      <w:footerReference w:type="default" r:id="rId10"/>
      <w:pgSz w:w="11906" w:h="16838" w:code="9"/>
      <w:pgMar w:top="737" w:right="1304" w:bottom="737"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913" w:rsidRDefault="00510913">
      <w:r>
        <w:separator/>
      </w:r>
    </w:p>
  </w:endnote>
  <w:endnote w:type="continuationSeparator" w:id="0">
    <w:p w:rsidR="00510913" w:rsidRDefault="00510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1B1" w:rsidRDefault="00C031B1">
    <w:pPr>
      <w:pStyle w:val="Stopka"/>
      <w:rPr>
        <w:sz w:val="18"/>
        <w:szCs w:val="18"/>
      </w:rPr>
    </w:pPr>
    <w:r>
      <w:rPr>
        <w:noProof/>
        <w:sz w:val="18"/>
        <w:szCs w:val="18"/>
      </w:rPr>
      <mc:AlternateContent>
        <mc:Choice Requires="wps">
          <w:drawing>
            <wp:anchor distT="4294967294" distB="4294967294" distL="114300" distR="114300" simplePos="0" relativeHeight="251657728" behindDoc="0" locked="0" layoutInCell="1" allowOverlap="1" wp14:anchorId="1F46DE27" wp14:editId="7CC53503">
              <wp:simplePos x="0" y="0"/>
              <wp:positionH relativeFrom="column">
                <wp:posOffset>0</wp:posOffset>
              </wp:positionH>
              <wp:positionV relativeFrom="paragraph">
                <wp:posOffset>64134</wp:posOffset>
              </wp:positionV>
              <wp:extent cx="58293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rsidR="00C031B1" w:rsidRDefault="00C031B1">
    <w:pPr>
      <w:pStyle w:val="Stopka"/>
      <w:tabs>
        <w:tab w:val="clear" w:pos="4536"/>
        <w:tab w:val="right" w:pos="9000"/>
      </w:tabs>
      <w:rPr>
        <w:sz w:val="18"/>
        <w:szCs w:val="18"/>
      </w:rPr>
    </w:pPr>
    <w:r>
      <w:rPr>
        <w:sz w:val="18"/>
        <w:szCs w:val="18"/>
      </w:rPr>
      <w:t xml:space="preserve">System </w:t>
    </w:r>
    <w:proofErr w:type="spellStart"/>
    <w:r>
      <w:rPr>
        <w:sz w:val="18"/>
        <w:szCs w:val="18"/>
      </w:rPr>
      <w:t>ProPublico</w:t>
    </w:r>
    <w:proofErr w:type="spellEnd"/>
    <w:r>
      <w:rPr>
        <w:sz w:val="18"/>
        <w:szCs w:val="18"/>
      </w:rPr>
      <w:t xml:space="preserve"> © </w:t>
    </w:r>
    <w:proofErr w:type="spellStart"/>
    <w:r>
      <w:rPr>
        <w:sz w:val="18"/>
        <w:szCs w:val="18"/>
      </w:rPr>
      <w:t>Datacomp</w:t>
    </w:r>
    <w:proofErr w:type="spellEnd"/>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AD6351">
      <w:rPr>
        <w:rStyle w:val="Numerstrony"/>
        <w:noProof/>
        <w:sz w:val="18"/>
        <w:szCs w:val="18"/>
      </w:rPr>
      <w:t>12</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AD6351">
      <w:rPr>
        <w:rStyle w:val="Numerstrony"/>
        <w:noProof/>
        <w:sz w:val="18"/>
        <w:szCs w:val="18"/>
      </w:rPr>
      <w:t>17</w:t>
    </w:r>
    <w:r>
      <w:rPr>
        <w:rStyle w:val="Numerstron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913" w:rsidRDefault="00510913">
      <w:r>
        <w:separator/>
      </w:r>
    </w:p>
  </w:footnote>
  <w:footnote w:type="continuationSeparator" w:id="0">
    <w:p w:rsidR="00510913" w:rsidRDefault="005109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6471"/>
    <w:multiLevelType w:val="hybridMultilevel"/>
    <w:tmpl w:val="197AE6BA"/>
    <w:lvl w:ilvl="0" w:tplc="04150019">
      <w:start w:val="1"/>
      <w:numFmt w:val="lowerLetter"/>
      <w:lvlText w:val="%1."/>
      <w:lvlJc w:val="left"/>
      <w:pPr>
        <w:ind w:left="1032" w:hanging="360"/>
      </w:pPr>
    </w:lvl>
    <w:lvl w:ilvl="1" w:tplc="04150019" w:tentative="1">
      <w:start w:val="1"/>
      <w:numFmt w:val="lowerLetter"/>
      <w:lvlText w:val="%2."/>
      <w:lvlJc w:val="left"/>
      <w:pPr>
        <w:ind w:left="1752" w:hanging="360"/>
      </w:pPr>
    </w:lvl>
    <w:lvl w:ilvl="2" w:tplc="0415001B" w:tentative="1">
      <w:start w:val="1"/>
      <w:numFmt w:val="lowerRoman"/>
      <w:lvlText w:val="%3."/>
      <w:lvlJc w:val="right"/>
      <w:pPr>
        <w:ind w:left="2472" w:hanging="180"/>
      </w:pPr>
    </w:lvl>
    <w:lvl w:ilvl="3" w:tplc="0415000F" w:tentative="1">
      <w:start w:val="1"/>
      <w:numFmt w:val="decimal"/>
      <w:lvlText w:val="%4."/>
      <w:lvlJc w:val="left"/>
      <w:pPr>
        <w:ind w:left="3192" w:hanging="360"/>
      </w:pPr>
    </w:lvl>
    <w:lvl w:ilvl="4" w:tplc="04150019" w:tentative="1">
      <w:start w:val="1"/>
      <w:numFmt w:val="lowerLetter"/>
      <w:lvlText w:val="%5."/>
      <w:lvlJc w:val="left"/>
      <w:pPr>
        <w:ind w:left="3912" w:hanging="360"/>
      </w:pPr>
    </w:lvl>
    <w:lvl w:ilvl="5" w:tplc="0415001B" w:tentative="1">
      <w:start w:val="1"/>
      <w:numFmt w:val="lowerRoman"/>
      <w:lvlText w:val="%6."/>
      <w:lvlJc w:val="right"/>
      <w:pPr>
        <w:ind w:left="4632" w:hanging="180"/>
      </w:pPr>
    </w:lvl>
    <w:lvl w:ilvl="6" w:tplc="0415000F" w:tentative="1">
      <w:start w:val="1"/>
      <w:numFmt w:val="decimal"/>
      <w:lvlText w:val="%7."/>
      <w:lvlJc w:val="left"/>
      <w:pPr>
        <w:ind w:left="5352" w:hanging="360"/>
      </w:pPr>
    </w:lvl>
    <w:lvl w:ilvl="7" w:tplc="04150019" w:tentative="1">
      <w:start w:val="1"/>
      <w:numFmt w:val="lowerLetter"/>
      <w:lvlText w:val="%8."/>
      <w:lvlJc w:val="left"/>
      <w:pPr>
        <w:ind w:left="6072" w:hanging="360"/>
      </w:pPr>
    </w:lvl>
    <w:lvl w:ilvl="8" w:tplc="0415001B" w:tentative="1">
      <w:start w:val="1"/>
      <w:numFmt w:val="lowerRoman"/>
      <w:lvlText w:val="%9."/>
      <w:lvlJc w:val="right"/>
      <w:pPr>
        <w:ind w:left="6792" w:hanging="180"/>
      </w:pPr>
    </w:lvl>
  </w:abstractNum>
  <w:abstractNum w:abstractNumId="1">
    <w:nsid w:val="12FC08A1"/>
    <w:multiLevelType w:val="hybridMultilevel"/>
    <w:tmpl w:val="8D161180"/>
    <w:lvl w:ilvl="0" w:tplc="552C05D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nsid w:val="181211F1"/>
    <w:multiLevelType w:val="multilevel"/>
    <w:tmpl w:val="F822F6AA"/>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lowerLetter"/>
      <w:lvlText w:val="%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A126884"/>
    <w:multiLevelType w:val="hybridMultilevel"/>
    <w:tmpl w:val="CC5EB0EC"/>
    <w:lvl w:ilvl="0" w:tplc="552C05D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1EE3197E"/>
    <w:multiLevelType w:val="multilevel"/>
    <w:tmpl w:val="BFD03014"/>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cs="Times New Roman" w:hint="default"/>
        <w:b w:val="0"/>
        <w:i w:val="0"/>
        <w:color w:val="auto"/>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5">
    <w:nsid w:val="24D82874"/>
    <w:multiLevelType w:val="hybridMultilevel"/>
    <w:tmpl w:val="4DEA5B6A"/>
    <w:lvl w:ilvl="0" w:tplc="552C05D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6">
    <w:nsid w:val="2AA778EA"/>
    <w:multiLevelType w:val="hybridMultilevel"/>
    <w:tmpl w:val="DE4CA77E"/>
    <w:lvl w:ilvl="0" w:tplc="552C05D4">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
    <w:nsid w:val="36ED6E28"/>
    <w:multiLevelType w:val="hybridMultilevel"/>
    <w:tmpl w:val="506494B0"/>
    <w:lvl w:ilvl="0" w:tplc="969C5A7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8">
    <w:nsid w:val="3DF50DB6"/>
    <w:multiLevelType w:val="hybridMultilevel"/>
    <w:tmpl w:val="47DAFE64"/>
    <w:lvl w:ilvl="0" w:tplc="552C05D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440B1801"/>
    <w:multiLevelType w:val="hybridMultilevel"/>
    <w:tmpl w:val="544C81EE"/>
    <w:lvl w:ilvl="0" w:tplc="2F8C59E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69A3332"/>
    <w:multiLevelType w:val="hybridMultilevel"/>
    <w:tmpl w:val="B0B6B46A"/>
    <w:lvl w:ilvl="0" w:tplc="CC0C93B0">
      <w:start w:val="1"/>
      <w:numFmt w:val="lowerLetter"/>
      <w:lvlText w:val="%1:"/>
      <w:lvlJc w:val="left"/>
      <w:pPr>
        <w:ind w:left="1068" w:hanging="360"/>
      </w:pPr>
      <w:rPr>
        <w:rFonts w:ascii="Times New Roman" w:hAnsi="Times New Roman" w:cs="Times New Roman"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nsid w:val="4B2B0666"/>
    <w:multiLevelType w:val="hybridMultilevel"/>
    <w:tmpl w:val="B1221BC8"/>
    <w:lvl w:ilvl="0" w:tplc="913E7A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nsid w:val="56EB2BA4"/>
    <w:multiLevelType w:val="hybridMultilevel"/>
    <w:tmpl w:val="0008717C"/>
    <w:lvl w:ilvl="0" w:tplc="552C05D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nsid w:val="5E78626C"/>
    <w:multiLevelType w:val="hybridMultilevel"/>
    <w:tmpl w:val="16203104"/>
    <w:lvl w:ilvl="0" w:tplc="552C05D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60073E9F"/>
    <w:multiLevelType w:val="hybridMultilevel"/>
    <w:tmpl w:val="4AC26A62"/>
    <w:lvl w:ilvl="0" w:tplc="0415000F">
      <w:start w:val="1"/>
      <w:numFmt w:val="decimal"/>
      <w:lvlText w:val="%1."/>
      <w:lvlJc w:val="left"/>
      <w:pPr>
        <w:ind w:left="579" w:hanging="360"/>
      </w:p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16">
    <w:nsid w:val="65327CD0"/>
    <w:multiLevelType w:val="hybridMultilevel"/>
    <w:tmpl w:val="044043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77537F42"/>
    <w:multiLevelType w:val="hybridMultilevel"/>
    <w:tmpl w:val="FFD8A6EC"/>
    <w:lvl w:ilvl="0" w:tplc="BAB2E5F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num w:numId="1">
    <w:abstractNumId w:val="4"/>
  </w:num>
  <w:num w:numId="2">
    <w:abstractNumId w:val="6"/>
  </w:num>
  <w:num w:numId="3">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1"/>
  </w:num>
  <w:num w:numId="6">
    <w:abstractNumId w:val="14"/>
  </w:num>
  <w:num w:numId="7">
    <w:abstractNumId w:val="1"/>
  </w:num>
  <w:num w:numId="8">
    <w:abstractNumId w:val="8"/>
  </w:num>
  <w:num w:numId="9">
    <w:abstractNumId w:val="13"/>
  </w:num>
  <w:num w:numId="10">
    <w:abstractNumId w:val="7"/>
  </w:num>
  <w:num w:numId="11">
    <w:abstractNumId w:val="9"/>
  </w:num>
  <w:num w:numId="12">
    <w:abstractNumId w:val="15"/>
  </w:num>
  <w:num w:numId="13">
    <w:abstractNumId w:val="5"/>
  </w:num>
  <w:num w:numId="14">
    <w:abstractNumId w:val="16"/>
  </w:num>
  <w:num w:numId="15">
    <w:abstractNumId w:val="17"/>
  </w:num>
  <w:num w:numId="16">
    <w:abstractNumId w:val="12"/>
  </w:num>
  <w:num w:numId="17">
    <w:abstractNumId w:val="10"/>
  </w:num>
  <w:num w:numId="18">
    <w:abstractNumId w:val="2"/>
  </w:num>
  <w:num w:numId="1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7B9"/>
    <w:rsid w:val="00002A76"/>
    <w:rsid w:val="00002FA9"/>
    <w:rsid w:val="0000411A"/>
    <w:rsid w:val="00004919"/>
    <w:rsid w:val="000059A9"/>
    <w:rsid w:val="000067E5"/>
    <w:rsid w:val="00011B5A"/>
    <w:rsid w:val="00012EAE"/>
    <w:rsid w:val="0002179F"/>
    <w:rsid w:val="0002384B"/>
    <w:rsid w:val="000239AF"/>
    <w:rsid w:val="0002482A"/>
    <w:rsid w:val="00026AEF"/>
    <w:rsid w:val="000274B3"/>
    <w:rsid w:val="00027700"/>
    <w:rsid w:val="00027E8C"/>
    <w:rsid w:val="00031341"/>
    <w:rsid w:val="0003631B"/>
    <w:rsid w:val="000453E3"/>
    <w:rsid w:val="000471B4"/>
    <w:rsid w:val="000521EA"/>
    <w:rsid w:val="000523A9"/>
    <w:rsid w:val="00052E98"/>
    <w:rsid w:val="000547EC"/>
    <w:rsid w:val="00054F5E"/>
    <w:rsid w:val="00055339"/>
    <w:rsid w:val="000569F7"/>
    <w:rsid w:val="0005779B"/>
    <w:rsid w:val="000600B7"/>
    <w:rsid w:val="0007081D"/>
    <w:rsid w:val="00070A59"/>
    <w:rsid w:val="000726D6"/>
    <w:rsid w:val="00074431"/>
    <w:rsid w:val="00076F15"/>
    <w:rsid w:val="0008202E"/>
    <w:rsid w:val="00082134"/>
    <w:rsid w:val="0008631F"/>
    <w:rsid w:val="00086D3F"/>
    <w:rsid w:val="0009220F"/>
    <w:rsid w:val="00096D08"/>
    <w:rsid w:val="000973EB"/>
    <w:rsid w:val="000979A5"/>
    <w:rsid w:val="000A1A53"/>
    <w:rsid w:val="000B08A9"/>
    <w:rsid w:val="000B10EF"/>
    <w:rsid w:val="000B4870"/>
    <w:rsid w:val="000B6093"/>
    <w:rsid w:val="000B64E0"/>
    <w:rsid w:val="000B7324"/>
    <w:rsid w:val="000C2DC9"/>
    <w:rsid w:val="000C3ED6"/>
    <w:rsid w:val="000C7433"/>
    <w:rsid w:val="000C7AC9"/>
    <w:rsid w:val="000D18BD"/>
    <w:rsid w:val="000D6B21"/>
    <w:rsid w:val="000D6DBD"/>
    <w:rsid w:val="000E15A7"/>
    <w:rsid w:val="000E1FA8"/>
    <w:rsid w:val="000E29AC"/>
    <w:rsid w:val="000E6743"/>
    <w:rsid w:val="000E7541"/>
    <w:rsid w:val="000F01D8"/>
    <w:rsid w:val="000F08AF"/>
    <w:rsid w:val="000F0BA0"/>
    <w:rsid w:val="000F11A8"/>
    <w:rsid w:val="000F38DD"/>
    <w:rsid w:val="000F3C6C"/>
    <w:rsid w:val="000F4030"/>
    <w:rsid w:val="000F53AD"/>
    <w:rsid w:val="000F56A4"/>
    <w:rsid w:val="000F7177"/>
    <w:rsid w:val="000F74AA"/>
    <w:rsid w:val="001009D0"/>
    <w:rsid w:val="00101EB9"/>
    <w:rsid w:val="0010399A"/>
    <w:rsid w:val="00104AA2"/>
    <w:rsid w:val="00105D04"/>
    <w:rsid w:val="00106CE3"/>
    <w:rsid w:val="0010793A"/>
    <w:rsid w:val="001117C8"/>
    <w:rsid w:val="00113F65"/>
    <w:rsid w:val="00117F03"/>
    <w:rsid w:val="00121EB1"/>
    <w:rsid w:val="00122922"/>
    <w:rsid w:val="001235C6"/>
    <w:rsid w:val="00124FFD"/>
    <w:rsid w:val="00125A9A"/>
    <w:rsid w:val="00125EC0"/>
    <w:rsid w:val="00126D94"/>
    <w:rsid w:val="0013382C"/>
    <w:rsid w:val="0013434C"/>
    <w:rsid w:val="00134CDB"/>
    <w:rsid w:val="00134F1E"/>
    <w:rsid w:val="00137A18"/>
    <w:rsid w:val="0014143A"/>
    <w:rsid w:val="00141A13"/>
    <w:rsid w:val="00141F9C"/>
    <w:rsid w:val="00142FFD"/>
    <w:rsid w:val="0014435C"/>
    <w:rsid w:val="00150032"/>
    <w:rsid w:val="00150051"/>
    <w:rsid w:val="001542F3"/>
    <w:rsid w:val="00154F95"/>
    <w:rsid w:val="0015521F"/>
    <w:rsid w:val="00155A1E"/>
    <w:rsid w:val="00156227"/>
    <w:rsid w:val="00157AD7"/>
    <w:rsid w:val="0016128B"/>
    <w:rsid w:val="00163555"/>
    <w:rsid w:val="00163FAD"/>
    <w:rsid w:val="00171594"/>
    <w:rsid w:val="00176334"/>
    <w:rsid w:val="0018175E"/>
    <w:rsid w:val="00181AD9"/>
    <w:rsid w:val="001834A8"/>
    <w:rsid w:val="00187185"/>
    <w:rsid w:val="001907C9"/>
    <w:rsid w:val="001A0726"/>
    <w:rsid w:val="001A1CE2"/>
    <w:rsid w:val="001A5D05"/>
    <w:rsid w:val="001A71C4"/>
    <w:rsid w:val="001B0929"/>
    <w:rsid w:val="001B1E89"/>
    <w:rsid w:val="001B241B"/>
    <w:rsid w:val="001B3F5E"/>
    <w:rsid w:val="001B4B1C"/>
    <w:rsid w:val="001B65AC"/>
    <w:rsid w:val="001B73F4"/>
    <w:rsid w:val="001C57B9"/>
    <w:rsid w:val="001D4F5B"/>
    <w:rsid w:val="001D74B9"/>
    <w:rsid w:val="001E66C0"/>
    <w:rsid w:val="00201D7C"/>
    <w:rsid w:val="00203EAE"/>
    <w:rsid w:val="00206F2C"/>
    <w:rsid w:val="00210537"/>
    <w:rsid w:val="002134DE"/>
    <w:rsid w:val="00214534"/>
    <w:rsid w:val="002239C2"/>
    <w:rsid w:val="00224854"/>
    <w:rsid w:val="00225F2B"/>
    <w:rsid w:val="0022718A"/>
    <w:rsid w:val="002313BD"/>
    <w:rsid w:val="00232D4D"/>
    <w:rsid w:val="00234CC7"/>
    <w:rsid w:val="0023697B"/>
    <w:rsid w:val="00237CE5"/>
    <w:rsid w:val="00243296"/>
    <w:rsid w:val="002442BC"/>
    <w:rsid w:val="002558A4"/>
    <w:rsid w:val="002562B9"/>
    <w:rsid w:val="00262588"/>
    <w:rsid w:val="002635F4"/>
    <w:rsid w:val="00263EFE"/>
    <w:rsid w:val="002653CF"/>
    <w:rsid w:val="00273814"/>
    <w:rsid w:val="00274282"/>
    <w:rsid w:val="002746F7"/>
    <w:rsid w:val="00275073"/>
    <w:rsid w:val="002760D0"/>
    <w:rsid w:val="00282231"/>
    <w:rsid w:val="00282DE4"/>
    <w:rsid w:val="00283D07"/>
    <w:rsid w:val="00284C13"/>
    <w:rsid w:val="00284D3D"/>
    <w:rsid w:val="00286286"/>
    <w:rsid w:val="0028730F"/>
    <w:rsid w:val="00287409"/>
    <w:rsid w:val="00291E34"/>
    <w:rsid w:val="002926C2"/>
    <w:rsid w:val="00293857"/>
    <w:rsid w:val="002963F2"/>
    <w:rsid w:val="002A2D4A"/>
    <w:rsid w:val="002A3A56"/>
    <w:rsid w:val="002A41D0"/>
    <w:rsid w:val="002B01C9"/>
    <w:rsid w:val="002B22BF"/>
    <w:rsid w:val="002B2DC2"/>
    <w:rsid w:val="002B370C"/>
    <w:rsid w:val="002B7C46"/>
    <w:rsid w:val="002C0DBD"/>
    <w:rsid w:val="002C1347"/>
    <w:rsid w:val="002C3502"/>
    <w:rsid w:val="002C4E5F"/>
    <w:rsid w:val="002C6616"/>
    <w:rsid w:val="002C7089"/>
    <w:rsid w:val="002C7952"/>
    <w:rsid w:val="002D2DAA"/>
    <w:rsid w:val="002D5C1D"/>
    <w:rsid w:val="002D5F01"/>
    <w:rsid w:val="002D6B6E"/>
    <w:rsid w:val="002D7ED8"/>
    <w:rsid w:val="002E3C2B"/>
    <w:rsid w:val="002E5E36"/>
    <w:rsid w:val="002E6B3C"/>
    <w:rsid w:val="002E6C58"/>
    <w:rsid w:val="002F1936"/>
    <w:rsid w:val="002F1D89"/>
    <w:rsid w:val="002F39B9"/>
    <w:rsid w:val="002F3B48"/>
    <w:rsid w:val="002F41BC"/>
    <w:rsid w:val="00300E29"/>
    <w:rsid w:val="0030103A"/>
    <w:rsid w:val="00302D57"/>
    <w:rsid w:val="00304C7E"/>
    <w:rsid w:val="00311305"/>
    <w:rsid w:val="0031141E"/>
    <w:rsid w:val="00312B67"/>
    <w:rsid w:val="003136A7"/>
    <w:rsid w:val="00316146"/>
    <w:rsid w:val="00316B5C"/>
    <w:rsid w:val="00316CAF"/>
    <w:rsid w:val="00316DC1"/>
    <w:rsid w:val="003209A8"/>
    <w:rsid w:val="00322993"/>
    <w:rsid w:val="00323B5D"/>
    <w:rsid w:val="00327237"/>
    <w:rsid w:val="00330F50"/>
    <w:rsid w:val="0033153C"/>
    <w:rsid w:val="003315DE"/>
    <w:rsid w:val="00333EB5"/>
    <w:rsid w:val="00334DD8"/>
    <w:rsid w:val="00342FA1"/>
    <w:rsid w:val="003435F7"/>
    <w:rsid w:val="003442FC"/>
    <w:rsid w:val="0034463B"/>
    <w:rsid w:val="00346086"/>
    <w:rsid w:val="00346254"/>
    <w:rsid w:val="00346A7C"/>
    <w:rsid w:val="00350F5E"/>
    <w:rsid w:val="00353479"/>
    <w:rsid w:val="00356DDB"/>
    <w:rsid w:val="00357D22"/>
    <w:rsid w:val="00363A90"/>
    <w:rsid w:val="00364892"/>
    <w:rsid w:val="00370B36"/>
    <w:rsid w:val="0038076D"/>
    <w:rsid w:val="003808D7"/>
    <w:rsid w:val="0038188C"/>
    <w:rsid w:val="00382941"/>
    <w:rsid w:val="00383FA0"/>
    <w:rsid w:val="00384056"/>
    <w:rsid w:val="003971F1"/>
    <w:rsid w:val="003A19FB"/>
    <w:rsid w:val="003A3205"/>
    <w:rsid w:val="003A49EF"/>
    <w:rsid w:val="003A4EE5"/>
    <w:rsid w:val="003A5476"/>
    <w:rsid w:val="003B0D23"/>
    <w:rsid w:val="003B25A8"/>
    <w:rsid w:val="003C06D3"/>
    <w:rsid w:val="003C242A"/>
    <w:rsid w:val="003C426E"/>
    <w:rsid w:val="003C4BDA"/>
    <w:rsid w:val="003C4FCD"/>
    <w:rsid w:val="003C63A1"/>
    <w:rsid w:val="003D15DB"/>
    <w:rsid w:val="003D1AFF"/>
    <w:rsid w:val="003D30DA"/>
    <w:rsid w:val="003D365A"/>
    <w:rsid w:val="003D44D2"/>
    <w:rsid w:val="003D58D6"/>
    <w:rsid w:val="003D7271"/>
    <w:rsid w:val="003E46B3"/>
    <w:rsid w:val="003E680B"/>
    <w:rsid w:val="003F3DDF"/>
    <w:rsid w:val="003F6CB7"/>
    <w:rsid w:val="003F74F8"/>
    <w:rsid w:val="0040158F"/>
    <w:rsid w:val="00401C67"/>
    <w:rsid w:val="004034F9"/>
    <w:rsid w:val="00403B18"/>
    <w:rsid w:val="00406178"/>
    <w:rsid w:val="00406663"/>
    <w:rsid w:val="004106C0"/>
    <w:rsid w:val="00411577"/>
    <w:rsid w:val="004135FB"/>
    <w:rsid w:val="00413752"/>
    <w:rsid w:val="00415337"/>
    <w:rsid w:val="00416EEC"/>
    <w:rsid w:val="004201F8"/>
    <w:rsid w:val="00420F08"/>
    <w:rsid w:val="00423EDC"/>
    <w:rsid w:val="0042460F"/>
    <w:rsid w:val="00433B83"/>
    <w:rsid w:val="004343DC"/>
    <w:rsid w:val="004350D7"/>
    <w:rsid w:val="00435FF2"/>
    <w:rsid w:val="004366DF"/>
    <w:rsid w:val="00437681"/>
    <w:rsid w:val="004379CE"/>
    <w:rsid w:val="004438A0"/>
    <w:rsid w:val="0044424E"/>
    <w:rsid w:val="004460EE"/>
    <w:rsid w:val="004466E3"/>
    <w:rsid w:val="00446E14"/>
    <w:rsid w:val="0044779E"/>
    <w:rsid w:val="00450685"/>
    <w:rsid w:val="0045434E"/>
    <w:rsid w:val="0045570D"/>
    <w:rsid w:val="00455F3C"/>
    <w:rsid w:val="00456D7D"/>
    <w:rsid w:val="004624A0"/>
    <w:rsid w:val="00462FAA"/>
    <w:rsid w:val="00464ADE"/>
    <w:rsid w:val="00466719"/>
    <w:rsid w:val="00467E0C"/>
    <w:rsid w:val="00471431"/>
    <w:rsid w:val="0047407A"/>
    <w:rsid w:val="004773D6"/>
    <w:rsid w:val="00477DD7"/>
    <w:rsid w:val="0048118F"/>
    <w:rsid w:val="004820E5"/>
    <w:rsid w:val="004838E9"/>
    <w:rsid w:val="00483F80"/>
    <w:rsid w:val="004849C7"/>
    <w:rsid w:val="0048613C"/>
    <w:rsid w:val="0049228D"/>
    <w:rsid w:val="004933CC"/>
    <w:rsid w:val="00493805"/>
    <w:rsid w:val="00496177"/>
    <w:rsid w:val="00496278"/>
    <w:rsid w:val="00496E0A"/>
    <w:rsid w:val="004A2900"/>
    <w:rsid w:val="004A4971"/>
    <w:rsid w:val="004A6B76"/>
    <w:rsid w:val="004A7F06"/>
    <w:rsid w:val="004B0A48"/>
    <w:rsid w:val="004B4515"/>
    <w:rsid w:val="004B4915"/>
    <w:rsid w:val="004B7AB8"/>
    <w:rsid w:val="004C2932"/>
    <w:rsid w:val="004C2D67"/>
    <w:rsid w:val="004C644E"/>
    <w:rsid w:val="004D10CC"/>
    <w:rsid w:val="004D1A8C"/>
    <w:rsid w:val="004D27BC"/>
    <w:rsid w:val="004E04DA"/>
    <w:rsid w:val="004E14E2"/>
    <w:rsid w:val="004E3392"/>
    <w:rsid w:val="004E38C8"/>
    <w:rsid w:val="004E4524"/>
    <w:rsid w:val="004E7B90"/>
    <w:rsid w:val="004F1333"/>
    <w:rsid w:val="004F14A1"/>
    <w:rsid w:val="004F50A8"/>
    <w:rsid w:val="004F74C7"/>
    <w:rsid w:val="0050173A"/>
    <w:rsid w:val="00506DFF"/>
    <w:rsid w:val="00507ADB"/>
    <w:rsid w:val="00507B8C"/>
    <w:rsid w:val="00510831"/>
    <w:rsid w:val="00510913"/>
    <w:rsid w:val="00510A40"/>
    <w:rsid w:val="00514D20"/>
    <w:rsid w:val="00514EE4"/>
    <w:rsid w:val="005252F9"/>
    <w:rsid w:val="00526B96"/>
    <w:rsid w:val="00526D01"/>
    <w:rsid w:val="005272E5"/>
    <w:rsid w:val="005301CB"/>
    <w:rsid w:val="005313F2"/>
    <w:rsid w:val="00531CE3"/>
    <w:rsid w:val="00533B49"/>
    <w:rsid w:val="005345F9"/>
    <w:rsid w:val="00534D0B"/>
    <w:rsid w:val="005356AF"/>
    <w:rsid w:val="00535B7E"/>
    <w:rsid w:val="005366E7"/>
    <w:rsid w:val="00542FA8"/>
    <w:rsid w:val="00544CC7"/>
    <w:rsid w:val="0055190B"/>
    <w:rsid w:val="005541FD"/>
    <w:rsid w:val="005607CF"/>
    <w:rsid w:val="00562E86"/>
    <w:rsid w:val="00566DEC"/>
    <w:rsid w:val="005674DA"/>
    <w:rsid w:val="00571EFD"/>
    <w:rsid w:val="00572B8C"/>
    <w:rsid w:val="0057331D"/>
    <w:rsid w:val="00576229"/>
    <w:rsid w:val="00577D16"/>
    <w:rsid w:val="00581B30"/>
    <w:rsid w:val="005828F4"/>
    <w:rsid w:val="00586EC1"/>
    <w:rsid w:val="005879E0"/>
    <w:rsid w:val="00587B73"/>
    <w:rsid w:val="0059249A"/>
    <w:rsid w:val="0059320A"/>
    <w:rsid w:val="00594E75"/>
    <w:rsid w:val="00595E93"/>
    <w:rsid w:val="0059692E"/>
    <w:rsid w:val="00596CF0"/>
    <w:rsid w:val="005A02F3"/>
    <w:rsid w:val="005B0E85"/>
    <w:rsid w:val="005B364B"/>
    <w:rsid w:val="005B616C"/>
    <w:rsid w:val="005C0E81"/>
    <w:rsid w:val="005C74D2"/>
    <w:rsid w:val="005D16C3"/>
    <w:rsid w:val="005D1E72"/>
    <w:rsid w:val="005D2148"/>
    <w:rsid w:val="005D5298"/>
    <w:rsid w:val="005D53EE"/>
    <w:rsid w:val="005D54B4"/>
    <w:rsid w:val="005E05FC"/>
    <w:rsid w:val="005E0FF5"/>
    <w:rsid w:val="005E11A0"/>
    <w:rsid w:val="005E25BA"/>
    <w:rsid w:val="005E427A"/>
    <w:rsid w:val="005E5C49"/>
    <w:rsid w:val="005F4485"/>
    <w:rsid w:val="005F5E47"/>
    <w:rsid w:val="00600957"/>
    <w:rsid w:val="006012AF"/>
    <w:rsid w:val="00601D92"/>
    <w:rsid w:val="00602D2F"/>
    <w:rsid w:val="00603291"/>
    <w:rsid w:val="006041E7"/>
    <w:rsid w:val="00604918"/>
    <w:rsid w:val="00604C75"/>
    <w:rsid w:val="006050E4"/>
    <w:rsid w:val="00606F84"/>
    <w:rsid w:val="006076EC"/>
    <w:rsid w:val="00611266"/>
    <w:rsid w:val="00612A13"/>
    <w:rsid w:val="006140D4"/>
    <w:rsid w:val="00614581"/>
    <w:rsid w:val="006163C0"/>
    <w:rsid w:val="00616CDB"/>
    <w:rsid w:val="0062303C"/>
    <w:rsid w:val="00623917"/>
    <w:rsid w:val="006318DF"/>
    <w:rsid w:val="0063322D"/>
    <w:rsid w:val="0063349A"/>
    <w:rsid w:val="00634EFF"/>
    <w:rsid w:val="0063732B"/>
    <w:rsid w:val="006405B3"/>
    <w:rsid w:val="0064393B"/>
    <w:rsid w:val="00643A71"/>
    <w:rsid w:val="006443FE"/>
    <w:rsid w:val="00644B92"/>
    <w:rsid w:val="006459E6"/>
    <w:rsid w:val="0064765E"/>
    <w:rsid w:val="00650268"/>
    <w:rsid w:val="00652C07"/>
    <w:rsid w:val="00653789"/>
    <w:rsid w:val="00653961"/>
    <w:rsid w:val="00654CB9"/>
    <w:rsid w:val="00656498"/>
    <w:rsid w:val="0066381A"/>
    <w:rsid w:val="00663BEE"/>
    <w:rsid w:val="00665269"/>
    <w:rsid w:val="00666C20"/>
    <w:rsid w:val="00666F03"/>
    <w:rsid w:val="006702D1"/>
    <w:rsid w:val="006712BD"/>
    <w:rsid w:val="006737D4"/>
    <w:rsid w:val="006755AA"/>
    <w:rsid w:val="00676C9F"/>
    <w:rsid w:val="006810A7"/>
    <w:rsid w:val="00681552"/>
    <w:rsid w:val="00681AF7"/>
    <w:rsid w:val="00684FF1"/>
    <w:rsid w:val="00685A54"/>
    <w:rsid w:val="00687B43"/>
    <w:rsid w:val="00691635"/>
    <w:rsid w:val="00691F62"/>
    <w:rsid w:val="006932D5"/>
    <w:rsid w:val="00694F04"/>
    <w:rsid w:val="006957D0"/>
    <w:rsid w:val="0069733C"/>
    <w:rsid w:val="006A53F3"/>
    <w:rsid w:val="006A69DB"/>
    <w:rsid w:val="006B1E02"/>
    <w:rsid w:val="006B366D"/>
    <w:rsid w:val="006C00DD"/>
    <w:rsid w:val="006C1B6D"/>
    <w:rsid w:val="006C1F3A"/>
    <w:rsid w:val="006C425B"/>
    <w:rsid w:val="006C4E82"/>
    <w:rsid w:val="006C5C64"/>
    <w:rsid w:val="006C6CE7"/>
    <w:rsid w:val="006C7F5F"/>
    <w:rsid w:val="006D300B"/>
    <w:rsid w:val="006D5727"/>
    <w:rsid w:val="006E304D"/>
    <w:rsid w:val="006E4EA2"/>
    <w:rsid w:val="006E5331"/>
    <w:rsid w:val="006E5354"/>
    <w:rsid w:val="006F1125"/>
    <w:rsid w:val="006F485E"/>
    <w:rsid w:val="00701588"/>
    <w:rsid w:val="007054E7"/>
    <w:rsid w:val="00705BE6"/>
    <w:rsid w:val="0070776D"/>
    <w:rsid w:val="00712395"/>
    <w:rsid w:val="007164F7"/>
    <w:rsid w:val="00717F84"/>
    <w:rsid w:val="0072125D"/>
    <w:rsid w:val="00721B3A"/>
    <w:rsid w:val="007253C7"/>
    <w:rsid w:val="007256FA"/>
    <w:rsid w:val="00730E7F"/>
    <w:rsid w:val="00732B54"/>
    <w:rsid w:val="00732B5E"/>
    <w:rsid w:val="00736437"/>
    <w:rsid w:val="00740B94"/>
    <w:rsid w:val="007414A3"/>
    <w:rsid w:val="00741CCD"/>
    <w:rsid w:val="007428F9"/>
    <w:rsid w:val="0074388C"/>
    <w:rsid w:val="0074469D"/>
    <w:rsid w:val="007461D2"/>
    <w:rsid w:val="00747673"/>
    <w:rsid w:val="007533A0"/>
    <w:rsid w:val="00756B6F"/>
    <w:rsid w:val="00757C3A"/>
    <w:rsid w:val="00757FE2"/>
    <w:rsid w:val="00760F81"/>
    <w:rsid w:val="00765FE3"/>
    <w:rsid w:val="00774A7C"/>
    <w:rsid w:val="00776187"/>
    <w:rsid w:val="00776C81"/>
    <w:rsid w:val="007779C6"/>
    <w:rsid w:val="00782966"/>
    <w:rsid w:val="00782F24"/>
    <w:rsid w:val="007853C3"/>
    <w:rsid w:val="0079698C"/>
    <w:rsid w:val="007A004A"/>
    <w:rsid w:val="007A2454"/>
    <w:rsid w:val="007A2E25"/>
    <w:rsid w:val="007B08EC"/>
    <w:rsid w:val="007B0BA4"/>
    <w:rsid w:val="007B171F"/>
    <w:rsid w:val="007B61B4"/>
    <w:rsid w:val="007B76A1"/>
    <w:rsid w:val="007C1352"/>
    <w:rsid w:val="007C1ECD"/>
    <w:rsid w:val="007C25A6"/>
    <w:rsid w:val="007C3751"/>
    <w:rsid w:val="007C7889"/>
    <w:rsid w:val="007D25DA"/>
    <w:rsid w:val="007D3A2B"/>
    <w:rsid w:val="007D44D2"/>
    <w:rsid w:val="007D4706"/>
    <w:rsid w:val="007D592F"/>
    <w:rsid w:val="007D59F2"/>
    <w:rsid w:val="007D7CE4"/>
    <w:rsid w:val="007E3841"/>
    <w:rsid w:val="007F0934"/>
    <w:rsid w:val="007F423E"/>
    <w:rsid w:val="008014E2"/>
    <w:rsid w:val="00804178"/>
    <w:rsid w:val="008049E1"/>
    <w:rsid w:val="00812FAE"/>
    <w:rsid w:val="00815C6D"/>
    <w:rsid w:val="00817B5D"/>
    <w:rsid w:val="008214D2"/>
    <w:rsid w:val="0082230A"/>
    <w:rsid w:val="00823C81"/>
    <w:rsid w:val="00824BEE"/>
    <w:rsid w:val="008254B8"/>
    <w:rsid w:val="00826A65"/>
    <w:rsid w:val="00826DAA"/>
    <w:rsid w:val="00827E83"/>
    <w:rsid w:val="008318D5"/>
    <w:rsid w:val="00831BD1"/>
    <w:rsid w:val="008410E9"/>
    <w:rsid w:val="00842CB9"/>
    <w:rsid w:val="00844250"/>
    <w:rsid w:val="00846AE3"/>
    <w:rsid w:val="00846B9D"/>
    <w:rsid w:val="0085344A"/>
    <w:rsid w:val="00855414"/>
    <w:rsid w:val="00855E5D"/>
    <w:rsid w:val="0085698D"/>
    <w:rsid w:val="00857AA8"/>
    <w:rsid w:val="00862609"/>
    <w:rsid w:val="008634CF"/>
    <w:rsid w:val="008663C0"/>
    <w:rsid w:val="0086673B"/>
    <w:rsid w:val="00870A34"/>
    <w:rsid w:val="00872BF9"/>
    <w:rsid w:val="008732AF"/>
    <w:rsid w:val="00874101"/>
    <w:rsid w:val="00874497"/>
    <w:rsid w:val="00877794"/>
    <w:rsid w:val="00881984"/>
    <w:rsid w:val="008823BF"/>
    <w:rsid w:val="008832FD"/>
    <w:rsid w:val="00883670"/>
    <w:rsid w:val="00883772"/>
    <w:rsid w:val="00883AD0"/>
    <w:rsid w:val="008849FA"/>
    <w:rsid w:val="00884AE2"/>
    <w:rsid w:val="008850F8"/>
    <w:rsid w:val="0088580A"/>
    <w:rsid w:val="00886D3B"/>
    <w:rsid w:val="0089105B"/>
    <w:rsid w:val="00893BEF"/>
    <w:rsid w:val="008A2089"/>
    <w:rsid w:val="008A5774"/>
    <w:rsid w:val="008B0C21"/>
    <w:rsid w:val="008B1350"/>
    <w:rsid w:val="008B17EB"/>
    <w:rsid w:val="008B4BAD"/>
    <w:rsid w:val="008B5303"/>
    <w:rsid w:val="008C1B04"/>
    <w:rsid w:val="008C5FBC"/>
    <w:rsid w:val="008C7968"/>
    <w:rsid w:val="008D2C1C"/>
    <w:rsid w:val="008D48A7"/>
    <w:rsid w:val="008D5379"/>
    <w:rsid w:val="008D56F8"/>
    <w:rsid w:val="008E1A40"/>
    <w:rsid w:val="008E2C1B"/>
    <w:rsid w:val="008F0EEB"/>
    <w:rsid w:val="008F1B65"/>
    <w:rsid w:val="008F5BD2"/>
    <w:rsid w:val="008F5D2E"/>
    <w:rsid w:val="008F6989"/>
    <w:rsid w:val="008F7897"/>
    <w:rsid w:val="00900744"/>
    <w:rsid w:val="00900D9B"/>
    <w:rsid w:val="00902120"/>
    <w:rsid w:val="00902366"/>
    <w:rsid w:val="0090241D"/>
    <w:rsid w:val="00903BB2"/>
    <w:rsid w:val="009042EE"/>
    <w:rsid w:val="00904D92"/>
    <w:rsid w:val="00905B13"/>
    <w:rsid w:val="00905F72"/>
    <w:rsid w:val="00906051"/>
    <w:rsid w:val="00910DD8"/>
    <w:rsid w:val="009113D0"/>
    <w:rsid w:val="00911A2E"/>
    <w:rsid w:val="00911AE6"/>
    <w:rsid w:val="009122DC"/>
    <w:rsid w:val="00914924"/>
    <w:rsid w:val="00920C1E"/>
    <w:rsid w:val="00921AB9"/>
    <w:rsid w:val="00925F62"/>
    <w:rsid w:val="00926731"/>
    <w:rsid w:val="009267B1"/>
    <w:rsid w:val="00931AA5"/>
    <w:rsid w:val="00931CDC"/>
    <w:rsid w:val="0093444E"/>
    <w:rsid w:val="00934963"/>
    <w:rsid w:val="009360B1"/>
    <w:rsid w:val="009432AF"/>
    <w:rsid w:val="00946C53"/>
    <w:rsid w:val="009507B6"/>
    <w:rsid w:val="00950955"/>
    <w:rsid w:val="00952026"/>
    <w:rsid w:val="00952771"/>
    <w:rsid w:val="0095668F"/>
    <w:rsid w:val="00961A57"/>
    <w:rsid w:val="00962028"/>
    <w:rsid w:val="00963712"/>
    <w:rsid w:val="00977471"/>
    <w:rsid w:val="009838C7"/>
    <w:rsid w:val="009849F5"/>
    <w:rsid w:val="00987AB9"/>
    <w:rsid w:val="00992A92"/>
    <w:rsid w:val="00996F08"/>
    <w:rsid w:val="009A05DF"/>
    <w:rsid w:val="009A0F9A"/>
    <w:rsid w:val="009A1184"/>
    <w:rsid w:val="009A4CC1"/>
    <w:rsid w:val="009A71A1"/>
    <w:rsid w:val="009B049E"/>
    <w:rsid w:val="009B0A03"/>
    <w:rsid w:val="009B2A3F"/>
    <w:rsid w:val="009B328B"/>
    <w:rsid w:val="009B32A2"/>
    <w:rsid w:val="009B5698"/>
    <w:rsid w:val="009B60BB"/>
    <w:rsid w:val="009B75C1"/>
    <w:rsid w:val="009C3CA6"/>
    <w:rsid w:val="009C4DC5"/>
    <w:rsid w:val="009C6C11"/>
    <w:rsid w:val="009C6DB0"/>
    <w:rsid w:val="009C7D15"/>
    <w:rsid w:val="009D0FA4"/>
    <w:rsid w:val="009D4831"/>
    <w:rsid w:val="009D6424"/>
    <w:rsid w:val="009D7904"/>
    <w:rsid w:val="009E0CBB"/>
    <w:rsid w:val="009E3E6F"/>
    <w:rsid w:val="009E53C4"/>
    <w:rsid w:val="009E5CDC"/>
    <w:rsid w:val="009E6A16"/>
    <w:rsid w:val="009E7B6E"/>
    <w:rsid w:val="009F0A8E"/>
    <w:rsid w:val="009F0E18"/>
    <w:rsid w:val="009F149D"/>
    <w:rsid w:val="009F2236"/>
    <w:rsid w:val="009F2B78"/>
    <w:rsid w:val="009F3E24"/>
    <w:rsid w:val="009F7A55"/>
    <w:rsid w:val="00A000B7"/>
    <w:rsid w:val="00A021C0"/>
    <w:rsid w:val="00A02B83"/>
    <w:rsid w:val="00A03A20"/>
    <w:rsid w:val="00A0609B"/>
    <w:rsid w:val="00A07B03"/>
    <w:rsid w:val="00A13265"/>
    <w:rsid w:val="00A13671"/>
    <w:rsid w:val="00A13DB3"/>
    <w:rsid w:val="00A167A0"/>
    <w:rsid w:val="00A16E44"/>
    <w:rsid w:val="00A23371"/>
    <w:rsid w:val="00A2369F"/>
    <w:rsid w:val="00A253AB"/>
    <w:rsid w:val="00A25571"/>
    <w:rsid w:val="00A318D0"/>
    <w:rsid w:val="00A31B10"/>
    <w:rsid w:val="00A33379"/>
    <w:rsid w:val="00A37C3E"/>
    <w:rsid w:val="00A4295F"/>
    <w:rsid w:val="00A45F54"/>
    <w:rsid w:val="00A533A1"/>
    <w:rsid w:val="00A566F1"/>
    <w:rsid w:val="00A56852"/>
    <w:rsid w:val="00A570AB"/>
    <w:rsid w:val="00A5787B"/>
    <w:rsid w:val="00A61A33"/>
    <w:rsid w:val="00A70B48"/>
    <w:rsid w:val="00A7269D"/>
    <w:rsid w:val="00A74700"/>
    <w:rsid w:val="00A74F0B"/>
    <w:rsid w:val="00A8181F"/>
    <w:rsid w:val="00A872E1"/>
    <w:rsid w:val="00A90A36"/>
    <w:rsid w:val="00A91B07"/>
    <w:rsid w:val="00A9321B"/>
    <w:rsid w:val="00A94308"/>
    <w:rsid w:val="00AA0012"/>
    <w:rsid w:val="00AA056A"/>
    <w:rsid w:val="00AA5438"/>
    <w:rsid w:val="00AA661F"/>
    <w:rsid w:val="00AB423D"/>
    <w:rsid w:val="00AB69B3"/>
    <w:rsid w:val="00AB7036"/>
    <w:rsid w:val="00AC2F12"/>
    <w:rsid w:val="00AC363D"/>
    <w:rsid w:val="00AC3CE1"/>
    <w:rsid w:val="00AC46A1"/>
    <w:rsid w:val="00AC48B7"/>
    <w:rsid w:val="00AC5283"/>
    <w:rsid w:val="00AC5D35"/>
    <w:rsid w:val="00AD0F04"/>
    <w:rsid w:val="00AD2491"/>
    <w:rsid w:val="00AD6351"/>
    <w:rsid w:val="00AD73C4"/>
    <w:rsid w:val="00AE3A8E"/>
    <w:rsid w:val="00AE3E8E"/>
    <w:rsid w:val="00AE4521"/>
    <w:rsid w:val="00AE54E7"/>
    <w:rsid w:val="00AF063D"/>
    <w:rsid w:val="00AF1ACE"/>
    <w:rsid w:val="00AF20D6"/>
    <w:rsid w:val="00AF3970"/>
    <w:rsid w:val="00AF6D8F"/>
    <w:rsid w:val="00B07698"/>
    <w:rsid w:val="00B11FCC"/>
    <w:rsid w:val="00B122E7"/>
    <w:rsid w:val="00B171AF"/>
    <w:rsid w:val="00B23C4E"/>
    <w:rsid w:val="00B2439D"/>
    <w:rsid w:val="00B2668A"/>
    <w:rsid w:val="00B27EC3"/>
    <w:rsid w:val="00B31A88"/>
    <w:rsid w:val="00B31E99"/>
    <w:rsid w:val="00B36CE0"/>
    <w:rsid w:val="00B40FF6"/>
    <w:rsid w:val="00B44FB2"/>
    <w:rsid w:val="00B46CD7"/>
    <w:rsid w:val="00B47EED"/>
    <w:rsid w:val="00B51112"/>
    <w:rsid w:val="00B533F1"/>
    <w:rsid w:val="00B56671"/>
    <w:rsid w:val="00B57E64"/>
    <w:rsid w:val="00B62B58"/>
    <w:rsid w:val="00B637F8"/>
    <w:rsid w:val="00B72115"/>
    <w:rsid w:val="00B7417B"/>
    <w:rsid w:val="00B7608F"/>
    <w:rsid w:val="00B761E1"/>
    <w:rsid w:val="00B76D44"/>
    <w:rsid w:val="00B773E9"/>
    <w:rsid w:val="00B77A25"/>
    <w:rsid w:val="00B802EE"/>
    <w:rsid w:val="00B8343A"/>
    <w:rsid w:val="00B83D05"/>
    <w:rsid w:val="00B849D7"/>
    <w:rsid w:val="00B84DE2"/>
    <w:rsid w:val="00B8689A"/>
    <w:rsid w:val="00B91C8D"/>
    <w:rsid w:val="00B91E4B"/>
    <w:rsid w:val="00B92D6A"/>
    <w:rsid w:val="00B93EBC"/>
    <w:rsid w:val="00B972F8"/>
    <w:rsid w:val="00BA1AB5"/>
    <w:rsid w:val="00BA38EB"/>
    <w:rsid w:val="00BA4AD4"/>
    <w:rsid w:val="00BB0BB4"/>
    <w:rsid w:val="00BB2647"/>
    <w:rsid w:val="00BC04D7"/>
    <w:rsid w:val="00BC0CC8"/>
    <w:rsid w:val="00BC5606"/>
    <w:rsid w:val="00BC728F"/>
    <w:rsid w:val="00BC7B53"/>
    <w:rsid w:val="00BC7FB3"/>
    <w:rsid w:val="00BD1FCF"/>
    <w:rsid w:val="00BD4ECC"/>
    <w:rsid w:val="00BE48BC"/>
    <w:rsid w:val="00BE634B"/>
    <w:rsid w:val="00BF1532"/>
    <w:rsid w:val="00BF2A65"/>
    <w:rsid w:val="00BF4453"/>
    <w:rsid w:val="00C031B1"/>
    <w:rsid w:val="00C03499"/>
    <w:rsid w:val="00C06D30"/>
    <w:rsid w:val="00C07168"/>
    <w:rsid w:val="00C07ED7"/>
    <w:rsid w:val="00C1106F"/>
    <w:rsid w:val="00C114F5"/>
    <w:rsid w:val="00C1301F"/>
    <w:rsid w:val="00C15D36"/>
    <w:rsid w:val="00C17AE6"/>
    <w:rsid w:val="00C20DA9"/>
    <w:rsid w:val="00C2712C"/>
    <w:rsid w:val="00C27512"/>
    <w:rsid w:val="00C27A34"/>
    <w:rsid w:val="00C30985"/>
    <w:rsid w:val="00C420AF"/>
    <w:rsid w:val="00C44442"/>
    <w:rsid w:val="00C45B73"/>
    <w:rsid w:val="00C45FCC"/>
    <w:rsid w:val="00C47BE8"/>
    <w:rsid w:val="00C54BF4"/>
    <w:rsid w:val="00C562CD"/>
    <w:rsid w:val="00C56394"/>
    <w:rsid w:val="00C56AE4"/>
    <w:rsid w:val="00C56D68"/>
    <w:rsid w:val="00C627A4"/>
    <w:rsid w:val="00C658FC"/>
    <w:rsid w:val="00C66C6D"/>
    <w:rsid w:val="00C67A8A"/>
    <w:rsid w:val="00C73A15"/>
    <w:rsid w:val="00C74BA7"/>
    <w:rsid w:val="00C74D50"/>
    <w:rsid w:val="00C7607F"/>
    <w:rsid w:val="00C85325"/>
    <w:rsid w:val="00C85F68"/>
    <w:rsid w:val="00C86060"/>
    <w:rsid w:val="00C86252"/>
    <w:rsid w:val="00C86943"/>
    <w:rsid w:val="00C91E23"/>
    <w:rsid w:val="00C972D8"/>
    <w:rsid w:val="00C97D10"/>
    <w:rsid w:val="00CA0CF1"/>
    <w:rsid w:val="00CA103B"/>
    <w:rsid w:val="00CA3D6E"/>
    <w:rsid w:val="00CA5A8B"/>
    <w:rsid w:val="00CB1239"/>
    <w:rsid w:val="00CB6608"/>
    <w:rsid w:val="00CB694D"/>
    <w:rsid w:val="00CC01F3"/>
    <w:rsid w:val="00CC0F1E"/>
    <w:rsid w:val="00CC155B"/>
    <w:rsid w:val="00CC5F0B"/>
    <w:rsid w:val="00CD1C53"/>
    <w:rsid w:val="00CD2A67"/>
    <w:rsid w:val="00CD5AC8"/>
    <w:rsid w:val="00CD5BA5"/>
    <w:rsid w:val="00CD6B09"/>
    <w:rsid w:val="00CE0544"/>
    <w:rsid w:val="00CE1482"/>
    <w:rsid w:val="00CE1940"/>
    <w:rsid w:val="00CE1F43"/>
    <w:rsid w:val="00CE3E6A"/>
    <w:rsid w:val="00CE6963"/>
    <w:rsid w:val="00CF3A47"/>
    <w:rsid w:val="00CF4710"/>
    <w:rsid w:val="00CF5B8E"/>
    <w:rsid w:val="00CF6FAD"/>
    <w:rsid w:val="00CF734C"/>
    <w:rsid w:val="00CF7760"/>
    <w:rsid w:val="00D01075"/>
    <w:rsid w:val="00D01F64"/>
    <w:rsid w:val="00D032D6"/>
    <w:rsid w:val="00D03342"/>
    <w:rsid w:val="00D0482B"/>
    <w:rsid w:val="00D06196"/>
    <w:rsid w:val="00D0710B"/>
    <w:rsid w:val="00D07762"/>
    <w:rsid w:val="00D07780"/>
    <w:rsid w:val="00D17A74"/>
    <w:rsid w:val="00D17E6C"/>
    <w:rsid w:val="00D23093"/>
    <w:rsid w:val="00D246D4"/>
    <w:rsid w:val="00D24C63"/>
    <w:rsid w:val="00D34C8B"/>
    <w:rsid w:val="00D34CA9"/>
    <w:rsid w:val="00D42E98"/>
    <w:rsid w:val="00D43775"/>
    <w:rsid w:val="00D43BBB"/>
    <w:rsid w:val="00D45F20"/>
    <w:rsid w:val="00D47B58"/>
    <w:rsid w:val="00D50376"/>
    <w:rsid w:val="00D5583F"/>
    <w:rsid w:val="00D6117F"/>
    <w:rsid w:val="00D62642"/>
    <w:rsid w:val="00D6272D"/>
    <w:rsid w:val="00D63112"/>
    <w:rsid w:val="00D65942"/>
    <w:rsid w:val="00D67BC1"/>
    <w:rsid w:val="00D70939"/>
    <w:rsid w:val="00D770DB"/>
    <w:rsid w:val="00D81647"/>
    <w:rsid w:val="00D83B7C"/>
    <w:rsid w:val="00D842DC"/>
    <w:rsid w:val="00D851C6"/>
    <w:rsid w:val="00D8680F"/>
    <w:rsid w:val="00D9014E"/>
    <w:rsid w:val="00D95DE6"/>
    <w:rsid w:val="00DA094A"/>
    <w:rsid w:val="00DA1631"/>
    <w:rsid w:val="00DA284A"/>
    <w:rsid w:val="00DA2FA5"/>
    <w:rsid w:val="00DA4340"/>
    <w:rsid w:val="00DA44D6"/>
    <w:rsid w:val="00DA6481"/>
    <w:rsid w:val="00DA69FA"/>
    <w:rsid w:val="00DA6F3C"/>
    <w:rsid w:val="00DB41F2"/>
    <w:rsid w:val="00DB54B8"/>
    <w:rsid w:val="00DB5E7F"/>
    <w:rsid w:val="00DB63CF"/>
    <w:rsid w:val="00DB7B84"/>
    <w:rsid w:val="00DC2D63"/>
    <w:rsid w:val="00DC4DCA"/>
    <w:rsid w:val="00DC516F"/>
    <w:rsid w:val="00DC5DF2"/>
    <w:rsid w:val="00DC71B0"/>
    <w:rsid w:val="00DD1BB9"/>
    <w:rsid w:val="00DE2195"/>
    <w:rsid w:val="00DE2C4D"/>
    <w:rsid w:val="00DE5056"/>
    <w:rsid w:val="00DE6C34"/>
    <w:rsid w:val="00DE7084"/>
    <w:rsid w:val="00DF0F2C"/>
    <w:rsid w:val="00DF3ABE"/>
    <w:rsid w:val="00DF3EE6"/>
    <w:rsid w:val="00DF582B"/>
    <w:rsid w:val="00DF5879"/>
    <w:rsid w:val="00E00E0F"/>
    <w:rsid w:val="00E012B8"/>
    <w:rsid w:val="00E017AE"/>
    <w:rsid w:val="00E01D0D"/>
    <w:rsid w:val="00E02F0B"/>
    <w:rsid w:val="00E07B74"/>
    <w:rsid w:val="00E100D6"/>
    <w:rsid w:val="00E10E4F"/>
    <w:rsid w:val="00E15DBE"/>
    <w:rsid w:val="00E16127"/>
    <w:rsid w:val="00E16FB1"/>
    <w:rsid w:val="00E17263"/>
    <w:rsid w:val="00E20121"/>
    <w:rsid w:val="00E25C8C"/>
    <w:rsid w:val="00E374D2"/>
    <w:rsid w:val="00E37FF4"/>
    <w:rsid w:val="00E40611"/>
    <w:rsid w:val="00E41EDA"/>
    <w:rsid w:val="00E52BCC"/>
    <w:rsid w:val="00E53A46"/>
    <w:rsid w:val="00E547CA"/>
    <w:rsid w:val="00E55B93"/>
    <w:rsid w:val="00E63611"/>
    <w:rsid w:val="00E64F1C"/>
    <w:rsid w:val="00E65F99"/>
    <w:rsid w:val="00E66001"/>
    <w:rsid w:val="00E66363"/>
    <w:rsid w:val="00E7448C"/>
    <w:rsid w:val="00E75733"/>
    <w:rsid w:val="00E80D4C"/>
    <w:rsid w:val="00E819C3"/>
    <w:rsid w:val="00E85004"/>
    <w:rsid w:val="00E92ED5"/>
    <w:rsid w:val="00E936E9"/>
    <w:rsid w:val="00E93EBF"/>
    <w:rsid w:val="00E978DD"/>
    <w:rsid w:val="00EA00A8"/>
    <w:rsid w:val="00EA19FE"/>
    <w:rsid w:val="00EA38C8"/>
    <w:rsid w:val="00EA4437"/>
    <w:rsid w:val="00EB24E5"/>
    <w:rsid w:val="00EB4C1A"/>
    <w:rsid w:val="00EB4EBD"/>
    <w:rsid w:val="00EB5A81"/>
    <w:rsid w:val="00EB6445"/>
    <w:rsid w:val="00EB68E9"/>
    <w:rsid w:val="00EB7871"/>
    <w:rsid w:val="00EB7969"/>
    <w:rsid w:val="00EC4CDA"/>
    <w:rsid w:val="00EC6765"/>
    <w:rsid w:val="00ED31A3"/>
    <w:rsid w:val="00ED3E67"/>
    <w:rsid w:val="00ED40EE"/>
    <w:rsid w:val="00ED66B0"/>
    <w:rsid w:val="00ED744F"/>
    <w:rsid w:val="00ED7FB6"/>
    <w:rsid w:val="00EE099A"/>
    <w:rsid w:val="00EE301C"/>
    <w:rsid w:val="00EE5C7D"/>
    <w:rsid w:val="00EE7565"/>
    <w:rsid w:val="00EF2359"/>
    <w:rsid w:val="00EF2B8D"/>
    <w:rsid w:val="00EF3AF3"/>
    <w:rsid w:val="00EF4C9C"/>
    <w:rsid w:val="00EF5421"/>
    <w:rsid w:val="00F00DAC"/>
    <w:rsid w:val="00F01987"/>
    <w:rsid w:val="00F02C67"/>
    <w:rsid w:val="00F04E08"/>
    <w:rsid w:val="00F05E46"/>
    <w:rsid w:val="00F0629F"/>
    <w:rsid w:val="00F0699E"/>
    <w:rsid w:val="00F07251"/>
    <w:rsid w:val="00F1087E"/>
    <w:rsid w:val="00F131CB"/>
    <w:rsid w:val="00F13967"/>
    <w:rsid w:val="00F16A91"/>
    <w:rsid w:val="00F16E8E"/>
    <w:rsid w:val="00F222BD"/>
    <w:rsid w:val="00F2232B"/>
    <w:rsid w:val="00F22339"/>
    <w:rsid w:val="00F23594"/>
    <w:rsid w:val="00F23C27"/>
    <w:rsid w:val="00F241C5"/>
    <w:rsid w:val="00F30606"/>
    <w:rsid w:val="00F30F2D"/>
    <w:rsid w:val="00F31B33"/>
    <w:rsid w:val="00F35EE1"/>
    <w:rsid w:val="00F378B5"/>
    <w:rsid w:val="00F3798E"/>
    <w:rsid w:val="00F416ED"/>
    <w:rsid w:val="00F45ABB"/>
    <w:rsid w:val="00F476F5"/>
    <w:rsid w:val="00F4770F"/>
    <w:rsid w:val="00F5039B"/>
    <w:rsid w:val="00F522BF"/>
    <w:rsid w:val="00F52D17"/>
    <w:rsid w:val="00F53C9A"/>
    <w:rsid w:val="00F54B82"/>
    <w:rsid w:val="00F5594E"/>
    <w:rsid w:val="00F6096D"/>
    <w:rsid w:val="00F60B8E"/>
    <w:rsid w:val="00F64070"/>
    <w:rsid w:val="00F64153"/>
    <w:rsid w:val="00F64997"/>
    <w:rsid w:val="00F65ACD"/>
    <w:rsid w:val="00F65B74"/>
    <w:rsid w:val="00F678E8"/>
    <w:rsid w:val="00F67ACC"/>
    <w:rsid w:val="00F7086B"/>
    <w:rsid w:val="00F75974"/>
    <w:rsid w:val="00F773B2"/>
    <w:rsid w:val="00F778EF"/>
    <w:rsid w:val="00F77C0C"/>
    <w:rsid w:val="00F80544"/>
    <w:rsid w:val="00F805B1"/>
    <w:rsid w:val="00F84C29"/>
    <w:rsid w:val="00F8549E"/>
    <w:rsid w:val="00F87F98"/>
    <w:rsid w:val="00F90A94"/>
    <w:rsid w:val="00F90E8A"/>
    <w:rsid w:val="00F91EB4"/>
    <w:rsid w:val="00F94FDD"/>
    <w:rsid w:val="00F9546E"/>
    <w:rsid w:val="00F95ACF"/>
    <w:rsid w:val="00FA6E88"/>
    <w:rsid w:val="00FB19B6"/>
    <w:rsid w:val="00FB23AD"/>
    <w:rsid w:val="00FB26F2"/>
    <w:rsid w:val="00FB45EA"/>
    <w:rsid w:val="00FB5EC5"/>
    <w:rsid w:val="00FC0B6B"/>
    <w:rsid w:val="00FC505B"/>
    <w:rsid w:val="00FC58FA"/>
    <w:rsid w:val="00FD0B5A"/>
    <w:rsid w:val="00FD0DFD"/>
    <w:rsid w:val="00FD0F2B"/>
    <w:rsid w:val="00FD2C72"/>
    <w:rsid w:val="00FD32C6"/>
    <w:rsid w:val="00FD5B5F"/>
    <w:rsid w:val="00FD7D00"/>
    <w:rsid w:val="00FE0203"/>
    <w:rsid w:val="00FE16C0"/>
    <w:rsid w:val="00FE32D8"/>
    <w:rsid w:val="00FE474E"/>
    <w:rsid w:val="00FE4D8E"/>
    <w:rsid w:val="00FE6971"/>
    <w:rsid w:val="00FE6A9A"/>
    <w:rsid w:val="00FF030B"/>
    <w:rsid w:val="00FF091B"/>
    <w:rsid w:val="00FF1C48"/>
    <w:rsid w:val="00FF22E6"/>
    <w:rsid w:val="00FF312F"/>
    <w:rsid w:val="00FF436F"/>
    <w:rsid w:val="00FF7CF0"/>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773B2"/>
    <w:rPr>
      <w:sz w:val="24"/>
      <w:szCs w:val="24"/>
    </w:rPr>
  </w:style>
  <w:style w:type="paragraph" w:styleId="Nagwek1">
    <w:name w:val="heading 1"/>
    <w:basedOn w:val="Normalny"/>
    <w:next w:val="Nagwek2"/>
    <w:autoRedefine/>
    <w:qFormat/>
    <w:rsid w:val="00101EB9"/>
    <w:pPr>
      <w:numPr>
        <w:numId w:val="1"/>
      </w:numPr>
      <w:spacing w:before="360" w:after="120"/>
      <w:jc w:val="both"/>
      <w:outlineLvl w:val="0"/>
    </w:pPr>
    <w:rPr>
      <w:rFonts w:cs="Arial"/>
      <w:b/>
      <w:bCs/>
      <w:caps/>
      <w:kern w:val="32"/>
    </w:rPr>
  </w:style>
  <w:style w:type="paragraph" w:styleId="Nagwek2">
    <w:name w:val="heading 2"/>
    <w:basedOn w:val="Normalny"/>
    <w:link w:val="Nagwek2Znak"/>
    <w:autoRedefine/>
    <w:qFormat/>
    <w:rsid w:val="00581B30"/>
    <w:pPr>
      <w:numPr>
        <w:ilvl w:val="1"/>
        <w:numId w:val="1"/>
      </w:numPr>
      <w:spacing w:before="60" w:after="240"/>
      <w:jc w:val="both"/>
      <w:outlineLvl w:val="1"/>
    </w:pPr>
    <w:rPr>
      <w:bCs/>
      <w:iCs/>
    </w:rPr>
  </w:style>
  <w:style w:type="paragraph" w:styleId="Nagwek3">
    <w:name w:val="heading 3"/>
    <w:basedOn w:val="Normalny"/>
    <w:autoRedefine/>
    <w:qFormat/>
    <w:rsid w:val="00CD5AC8"/>
    <w:pPr>
      <w:tabs>
        <w:tab w:val="left" w:pos="720"/>
      </w:tabs>
      <w:spacing w:before="60" w:after="120"/>
      <w:ind w:left="-360"/>
      <w:outlineLvl w:val="2"/>
    </w:pPr>
    <w:rPr>
      <w:bCs/>
      <w:spacing w:val="20"/>
    </w:rPr>
  </w:style>
  <w:style w:type="paragraph" w:styleId="Nagwek4">
    <w:name w:val="heading 4"/>
    <w:basedOn w:val="Normalny"/>
    <w:autoRedefine/>
    <w:qFormat/>
    <w:rsid w:val="00F773B2"/>
    <w:pPr>
      <w:keepNext/>
      <w:numPr>
        <w:ilvl w:val="3"/>
        <w:numId w:val="1"/>
      </w:numPr>
      <w:spacing w:before="60" w:after="60"/>
      <w:outlineLvl w:val="3"/>
    </w:pPr>
    <w:rPr>
      <w:bCs/>
    </w:rPr>
  </w:style>
  <w:style w:type="paragraph" w:styleId="Nagwek5">
    <w:name w:val="heading 5"/>
    <w:basedOn w:val="Normalny"/>
    <w:next w:val="Normalny"/>
    <w:qFormat/>
    <w:rsid w:val="00F773B2"/>
    <w:pPr>
      <w:numPr>
        <w:ilvl w:val="4"/>
        <w:numId w:val="1"/>
      </w:numPr>
      <w:spacing w:before="240" w:after="60"/>
      <w:outlineLvl w:val="4"/>
    </w:pPr>
    <w:rPr>
      <w:b/>
      <w:bCs/>
      <w:i/>
      <w:iCs/>
      <w:sz w:val="26"/>
      <w:szCs w:val="26"/>
    </w:rPr>
  </w:style>
  <w:style w:type="paragraph" w:styleId="Nagwek6">
    <w:name w:val="heading 6"/>
    <w:basedOn w:val="Normalny"/>
    <w:next w:val="Normalny"/>
    <w:qFormat/>
    <w:rsid w:val="00F773B2"/>
    <w:pPr>
      <w:numPr>
        <w:ilvl w:val="5"/>
        <w:numId w:val="1"/>
      </w:numPr>
      <w:spacing w:before="240" w:after="60"/>
      <w:outlineLvl w:val="5"/>
    </w:pPr>
    <w:rPr>
      <w:b/>
      <w:bCs/>
      <w:sz w:val="22"/>
      <w:szCs w:val="22"/>
    </w:rPr>
  </w:style>
  <w:style w:type="paragraph" w:styleId="Nagwek7">
    <w:name w:val="heading 7"/>
    <w:basedOn w:val="Normalny"/>
    <w:next w:val="Normalny"/>
    <w:qFormat/>
    <w:rsid w:val="00F773B2"/>
    <w:pPr>
      <w:numPr>
        <w:ilvl w:val="6"/>
        <w:numId w:val="1"/>
      </w:numPr>
      <w:spacing w:before="240" w:after="60"/>
      <w:outlineLvl w:val="6"/>
    </w:pPr>
  </w:style>
  <w:style w:type="paragraph" w:styleId="Nagwek8">
    <w:name w:val="heading 8"/>
    <w:basedOn w:val="Normalny"/>
    <w:next w:val="Normalny"/>
    <w:qFormat/>
    <w:rsid w:val="00F773B2"/>
    <w:pPr>
      <w:numPr>
        <w:ilvl w:val="7"/>
        <w:numId w:val="1"/>
      </w:numPr>
      <w:spacing w:before="240" w:after="60"/>
      <w:outlineLvl w:val="7"/>
    </w:pPr>
    <w:rPr>
      <w:i/>
      <w:iCs/>
    </w:rPr>
  </w:style>
  <w:style w:type="paragraph" w:styleId="Nagwek9">
    <w:name w:val="heading 9"/>
    <w:basedOn w:val="Normalny"/>
    <w:next w:val="Normalny"/>
    <w:qFormat/>
    <w:rsid w:val="00F773B2"/>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F773B2"/>
    <w:pPr>
      <w:spacing w:before="60" w:after="60"/>
      <w:ind w:left="851" w:hanging="295"/>
      <w:jc w:val="both"/>
    </w:pPr>
    <w:rPr>
      <w:szCs w:val="20"/>
    </w:rPr>
  </w:style>
  <w:style w:type="paragraph" w:customStyle="1" w:styleId="pkt1">
    <w:name w:val="pkt1"/>
    <w:basedOn w:val="pkt"/>
    <w:rsid w:val="00F773B2"/>
    <w:pPr>
      <w:ind w:left="850" w:hanging="425"/>
    </w:pPr>
  </w:style>
  <w:style w:type="paragraph" w:styleId="Tytu">
    <w:name w:val="Title"/>
    <w:basedOn w:val="Normalny"/>
    <w:next w:val="Normalny"/>
    <w:autoRedefine/>
    <w:qFormat/>
    <w:rsid w:val="00F773B2"/>
    <w:pPr>
      <w:spacing w:before="240" w:after="60"/>
      <w:jc w:val="center"/>
      <w:outlineLvl w:val="0"/>
    </w:pPr>
    <w:rPr>
      <w:rFonts w:cs="Arial"/>
      <w:b/>
      <w:bCs/>
      <w:kern w:val="28"/>
      <w:sz w:val="36"/>
      <w:szCs w:val="32"/>
    </w:rPr>
  </w:style>
  <w:style w:type="paragraph" w:styleId="Nagwek">
    <w:name w:val="header"/>
    <w:basedOn w:val="Normalny"/>
    <w:rsid w:val="00F773B2"/>
    <w:pPr>
      <w:tabs>
        <w:tab w:val="center" w:pos="4536"/>
        <w:tab w:val="right" w:pos="9072"/>
      </w:tabs>
    </w:pPr>
  </w:style>
  <w:style w:type="paragraph" w:styleId="Stopka">
    <w:name w:val="footer"/>
    <w:basedOn w:val="Normalny"/>
    <w:rsid w:val="00F773B2"/>
    <w:pPr>
      <w:tabs>
        <w:tab w:val="center" w:pos="4536"/>
        <w:tab w:val="right" w:pos="9072"/>
      </w:tabs>
    </w:pPr>
  </w:style>
  <w:style w:type="character" w:styleId="Numerstrony">
    <w:name w:val="page number"/>
    <w:basedOn w:val="Domylnaczcionkaakapitu"/>
    <w:rsid w:val="00F773B2"/>
  </w:style>
  <w:style w:type="paragraph" w:styleId="Tekstpodstawowy">
    <w:name w:val="Body Text"/>
    <w:basedOn w:val="Normalny"/>
    <w:link w:val="TekstpodstawowyZnak"/>
    <w:rsid w:val="00F773B2"/>
    <w:pPr>
      <w:spacing w:after="120"/>
    </w:pPr>
  </w:style>
  <w:style w:type="paragraph" w:styleId="Tekstpodstawowywcity">
    <w:name w:val="Body Text Indent"/>
    <w:basedOn w:val="Normalny"/>
    <w:rsid w:val="00F773B2"/>
    <w:pPr>
      <w:spacing w:after="120"/>
      <w:ind w:left="283"/>
    </w:pPr>
  </w:style>
  <w:style w:type="character" w:styleId="Odwoaniedokomentarza">
    <w:name w:val="annotation reference"/>
    <w:semiHidden/>
    <w:rsid w:val="00F773B2"/>
    <w:rPr>
      <w:sz w:val="16"/>
      <w:szCs w:val="16"/>
    </w:rPr>
  </w:style>
  <w:style w:type="paragraph" w:customStyle="1" w:styleId="StylNagwek4NiePogrubienieZlewej0cmPierwszywiersz">
    <w:name w:val="Styl Nagłówek 4 + Nie Pogrubienie Z lewej:  0 cm Pierwszy wiersz..."/>
    <w:basedOn w:val="Nagwek4"/>
    <w:rsid w:val="00F773B2"/>
    <w:pPr>
      <w:ind w:left="0" w:firstLine="0"/>
    </w:pPr>
    <w:rPr>
      <w:b/>
      <w:bCs w:val="0"/>
      <w:szCs w:val="20"/>
    </w:rPr>
  </w:style>
  <w:style w:type="paragraph" w:styleId="Tekstpodstawowy2">
    <w:name w:val="Body Text 2"/>
    <w:basedOn w:val="Normalny"/>
    <w:rsid w:val="00F773B2"/>
    <w:pPr>
      <w:spacing w:after="120" w:line="480" w:lineRule="auto"/>
    </w:pPr>
  </w:style>
  <w:style w:type="paragraph" w:customStyle="1" w:styleId="StylNagwek3Wyjustowany">
    <w:name w:val="Styl Nagłówek 3 + Wyjustowany"/>
    <w:basedOn w:val="Nagwek3"/>
    <w:rsid w:val="00F773B2"/>
    <w:rPr>
      <w:bCs w:val="0"/>
      <w:szCs w:val="20"/>
    </w:rPr>
  </w:style>
  <w:style w:type="paragraph" w:styleId="Mapadokumentu">
    <w:name w:val="Document Map"/>
    <w:basedOn w:val="Normalny"/>
    <w:semiHidden/>
    <w:rsid w:val="00F773B2"/>
    <w:pPr>
      <w:shd w:val="clear" w:color="auto" w:fill="000080"/>
    </w:pPr>
    <w:rPr>
      <w:rFonts w:ascii="Tahoma" w:hAnsi="Tahoma" w:cs="Tahoma"/>
    </w:rPr>
  </w:style>
  <w:style w:type="paragraph" w:styleId="Tekstkomentarza">
    <w:name w:val="annotation text"/>
    <w:basedOn w:val="Normalny"/>
    <w:semiHidden/>
    <w:rsid w:val="00F773B2"/>
    <w:rPr>
      <w:sz w:val="20"/>
      <w:szCs w:val="20"/>
    </w:rPr>
  </w:style>
  <w:style w:type="paragraph" w:styleId="Tematkomentarza">
    <w:name w:val="annotation subject"/>
    <w:basedOn w:val="Tekstkomentarza"/>
    <w:next w:val="Tekstkomentarza"/>
    <w:semiHidden/>
    <w:rsid w:val="00F773B2"/>
    <w:rPr>
      <w:b/>
      <w:bCs/>
    </w:rPr>
  </w:style>
  <w:style w:type="paragraph" w:styleId="Tekstdymka">
    <w:name w:val="Balloon Text"/>
    <w:basedOn w:val="Normalny"/>
    <w:semiHidden/>
    <w:rsid w:val="00F773B2"/>
    <w:rPr>
      <w:rFonts w:ascii="Tahoma" w:hAnsi="Tahoma" w:cs="Tahoma"/>
      <w:sz w:val="16"/>
      <w:szCs w:val="16"/>
    </w:rPr>
  </w:style>
  <w:style w:type="paragraph" w:styleId="Tekstpodstawowy3">
    <w:name w:val="Body Text 3"/>
    <w:basedOn w:val="Normalny"/>
    <w:rsid w:val="00F773B2"/>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style>
  <w:style w:type="paragraph" w:customStyle="1" w:styleId="ZnakZnakZnakZnak">
    <w:name w:val="Znak Znak Znak Znak"/>
    <w:basedOn w:val="Normalny"/>
    <w:rsid w:val="002926C2"/>
  </w:style>
  <w:style w:type="character" w:styleId="Hipercze">
    <w:name w:val="Hyperlink"/>
    <w:rsid w:val="002D2DAA"/>
    <w:rPr>
      <w:color w:val="0000FF"/>
      <w:u w:val="single"/>
    </w:rPr>
  </w:style>
  <w:style w:type="paragraph" w:customStyle="1" w:styleId="Znak">
    <w:name w:val="Znak"/>
    <w:basedOn w:val="Normalny"/>
    <w:rsid w:val="00EB4EBD"/>
    <w:rPr>
      <w:rFonts w:ascii="Arial" w:eastAsia="Calibri" w:hAnsi="Arial" w:cs="Arial"/>
    </w:rPr>
  </w:style>
  <w:style w:type="character" w:customStyle="1" w:styleId="TekstpodstawowyZnak">
    <w:name w:val="Tekst podstawowy Znak"/>
    <w:link w:val="Tekstpodstawowy"/>
    <w:rsid w:val="006712BD"/>
    <w:rPr>
      <w:sz w:val="24"/>
      <w:szCs w:val="24"/>
    </w:rPr>
  </w:style>
  <w:style w:type="character" w:customStyle="1" w:styleId="Nagwek2Znak">
    <w:name w:val="Nagłówek 2 Znak"/>
    <w:link w:val="Nagwek2"/>
    <w:rsid w:val="00581B30"/>
    <w:rPr>
      <w:bCs/>
      <w:iCs/>
      <w:sz w:val="24"/>
      <w:szCs w:val="24"/>
    </w:rPr>
  </w:style>
  <w:style w:type="paragraph" w:customStyle="1" w:styleId="Default">
    <w:name w:val="Default"/>
    <w:rsid w:val="00643A71"/>
    <w:pPr>
      <w:autoSpaceDE w:val="0"/>
      <w:autoSpaceDN w:val="0"/>
      <w:adjustRightInd w:val="0"/>
    </w:pPr>
    <w:rPr>
      <w:color w:val="000000"/>
      <w:sz w:val="24"/>
      <w:szCs w:val="24"/>
    </w:rPr>
  </w:style>
  <w:style w:type="character" w:styleId="Uwydatnienie">
    <w:name w:val="Emphasis"/>
    <w:uiPriority w:val="20"/>
    <w:qFormat/>
    <w:rsid w:val="005252F9"/>
    <w:rPr>
      <w:i/>
      <w:iCs/>
    </w:rPr>
  </w:style>
  <w:style w:type="paragraph" w:styleId="Tekstprzypisukocowego">
    <w:name w:val="endnote text"/>
    <w:basedOn w:val="Normalny"/>
    <w:link w:val="TekstprzypisukocowegoZnak"/>
    <w:rsid w:val="006932D5"/>
    <w:rPr>
      <w:sz w:val="20"/>
      <w:szCs w:val="20"/>
    </w:rPr>
  </w:style>
  <w:style w:type="character" w:customStyle="1" w:styleId="TekstprzypisukocowegoZnak">
    <w:name w:val="Tekst przypisu końcowego Znak"/>
    <w:basedOn w:val="Domylnaczcionkaakapitu"/>
    <w:link w:val="Tekstprzypisukocowego"/>
    <w:rsid w:val="006932D5"/>
  </w:style>
  <w:style w:type="character" w:styleId="Odwoanieprzypisukocowego">
    <w:name w:val="endnote reference"/>
    <w:rsid w:val="006932D5"/>
    <w:rPr>
      <w:vertAlign w:val="superscript"/>
    </w:rPr>
  </w:style>
  <w:style w:type="paragraph" w:styleId="Akapitzlist">
    <w:name w:val="List Paragraph"/>
    <w:basedOn w:val="Normalny"/>
    <w:uiPriority w:val="34"/>
    <w:qFormat/>
    <w:rsid w:val="007256FA"/>
    <w:pPr>
      <w:spacing w:before="100" w:beforeAutospacing="1" w:after="100" w:afterAutospacing="1"/>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773B2"/>
    <w:rPr>
      <w:sz w:val="24"/>
      <w:szCs w:val="24"/>
    </w:rPr>
  </w:style>
  <w:style w:type="paragraph" w:styleId="Nagwek1">
    <w:name w:val="heading 1"/>
    <w:basedOn w:val="Normalny"/>
    <w:next w:val="Nagwek2"/>
    <w:autoRedefine/>
    <w:qFormat/>
    <w:rsid w:val="00101EB9"/>
    <w:pPr>
      <w:numPr>
        <w:numId w:val="1"/>
      </w:numPr>
      <w:spacing w:before="360" w:after="120"/>
      <w:jc w:val="both"/>
      <w:outlineLvl w:val="0"/>
    </w:pPr>
    <w:rPr>
      <w:rFonts w:cs="Arial"/>
      <w:b/>
      <w:bCs/>
      <w:caps/>
      <w:kern w:val="32"/>
    </w:rPr>
  </w:style>
  <w:style w:type="paragraph" w:styleId="Nagwek2">
    <w:name w:val="heading 2"/>
    <w:basedOn w:val="Normalny"/>
    <w:link w:val="Nagwek2Znak"/>
    <w:autoRedefine/>
    <w:qFormat/>
    <w:rsid w:val="00581B30"/>
    <w:pPr>
      <w:numPr>
        <w:ilvl w:val="1"/>
        <w:numId w:val="1"/>
      </w:numPr>
      <w:spacing w:before="60" w:after="240"/>
      <w:jc w:val="both"/>
      <w:outlineLvl w:val="1"/>
    </w:pPr>
    <w:rPr>
      <w:bCs/>
      <w:iCs/>
    </w:rPr>
  </w:style>
  <w:style w:type="paragraph" w:styleId="Nagwek3">
    <w:name w:val="heading 3"/>
    <w:basedOn w:val="Normalny"/>
    <w:autoRedefine/>
    <w:qFormat/>
    <w:rsid w:val="00CD5AC8"/>
    <w:pPr>
      <w:tabs>
        <w:tab w:val="left" w:pos="720"/>
      </w:tabs>
      <w:spacing w:before="60" w:after="120"/>
      <w:ind w:left="-360"/>
      <w:outlineLvl w:val="2"/>
    </w:pPr>
    <w:rPr>
      <w:bCs/>
      <w:spacing w:val="20"/>
    </w:rPr>
  </w:style>
  <w:style w:type="paragraph" w:styleId="Nagwek4">
    <w:name w:val="heading 4"/>
    <w:basedOn w:val="Normalny"/>
    <w:autoRedefine/>
    <w:qFormat/>
    <w:rsid w:val="00F773B2"/>
    <w:pPr>
      <w:keepNext/>
      <w:numPr>
        <w:ilvl w:val="3"/>
        <w:numId w:val="1"/>
      </w:numPr>
      <w:spacing w:before="60" w:after="60"/>
      <w:outlineLvl w:val="3"/>
    </w:pPr>
    <w:rPr>
      <w:bCs/>
    </w:rPr>
  </w:style>
  <w:style w:type="paragraph" w:styleId="Nagwek5">
    <w:name w:val="heading 5"/>
    <w:basedOn w:val="Normalny"/>
    <w:next w:val="Normalny"/>
    <w:qFormat/>
    <w:rsid w:val="00F773B2"/>
    <w:pPr>
      <w:numPr>
        <w:ilvl w:val="4"/>
        <w:numId w:val="1"/>
      </w:numPr>
      <w:spacing w:before="240" w:after="60"/>
      <w:outlineLvl w:val="4"/>
    </w:pPr>
    <w:rPr>
      <w:b/>
      <w:bCs/>
      <w:i/>
      <w:iCs/>
      <w:sz w:val="26"/>
      <w:szCs w:val="26"/>
    </w:rPr>
  </w:style>
  <w:style w:type="paragraph" w:styleId="Nagwek6">
    <w:name w:val="heading 6"/>
    <w:basedOn w:val="Normalny"/>
    <w:next w:val="Normalny"/>
    <w:qFormat/>
    <w:rsid w:val="00F773B2"/>
    <w:pPr>
      <w:numPr>
        <w:ilvl w:val="5"/>
        <w:numId w:val="1"/>
      </w:numPr>
      <w:spacing w:before="240" w:after="60"/>
      <w:outlineLvl w:val="5"/>
    </w:pPr>
    <w:rPr>
      <w:b/>
      <w:bCs/>
      <w:sz w:val="22"/>
      <w:szCs w:val="22"/>
    </w:rPr>
  </w:style>
  <w:style w:type="paragraph" w:styleId="Nagwek7">
    <w:name w:val="heading 7"/>
    <w:basedOn w:val="Normalny"/>
    <w:next w:val="Normalny"/>
    <w:qFormat/>
    <w:rsid w:val="00F773B2"/>
    <w:pPr>
      <w:numPr>
        <w:ilvl w:val="6"/>
        <w:numId w:val="1"/>
      </w:numPr>
      <w:spacing w:before="240" w:after="60"/>
      <w:outlineLvl w:val="6"/>
    </w:pPr>
  </w:style>
  <w:style w:type="paragraph" w:styleId="Nagwek8">
    <w:name w:val="heading 8"/>
    <w:basedOn w:val="Normalny"/>
    <w:next w:val="Normalny"/>
    <w:qFormat/>
    <w:rsid w:val="00F773B2"/>
    <w:pPr>
      <w:numPr>
        <w:ilvl w:val="7"/>
        <w:numId w:val="1"/>
      </w:numPr>
      <w:spacing w:before="240" w:after="60"/>
      <w:outlineLvl w:val="7"/>
    </w:pPr>
    <w:rPr>
      <w:i/>
      <w:iCs/>
    </w:rPr>
  </w:style>
  <w:style w:type="paragraph" w:styleId="Nagwek9">
    <w:name w:val="heading 9"/>
    <w:basedOn w:val="Normalny"/>
    <w:next w:val="Normalny"/>
    <w:qFormat/>
    <w:rsid w:val="00F773B2"/>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F773B2"/>
    <w:pPr>
      <w:spacing w:before="60" w:after="60"/>
      <w:ind w:left="851" w:hanging="295"/>
      <w:jc w:val="both"/>
    </w:pPr>
    <w:rPr>
      <w:szCs w:val="20"/>
    </w:rPr>
  </w:style>
  <w:style w:type="paragraph" w:customStyle="1" w:styleId="pkt1">
    <w:name w:val="pkt1"/>
    <w:basedOn w:val="pkt"/>
    <w:rsid w:val="00F773B2"/>
    <w:pPr>
      <w:ind w:left="850" w:hanging="425"/>
    </w:pPr>
  </w:style>
  <w:style w:type="paragraph" w:styleId="Tytu">
    <w:name w:val="Title"/>
    <w:basedOn w:val="Normalny"/>
    <w:next w:val="Normalny"/>
    <w:autoRedefine/>
    <w:qFormat/>
    <w:rsid w:val="00F773B2"/>
    <w:pPr>
      <w:spacing w:before="240" w:after="60"/>
      <w:jc w:val="center"/>
      <w:outlineLvl w:val="0"/>
    </w:pPr>
    <w:rPr>
      <w:rFonts w:cs="Arial"/>
      <w:b/>
      <w:bCs/>
      <w:kern w:val="28"/>
      <w:sz w:val="36"/>
      <w:szCs w:val="32"/>
    </w:rPr>
  </w:style>
  <w:style w:type="paragraph" w:styleId="Nagwek">
    <w:name w:val="header"/>
    <w:basedOn w:val="Normalny"/>
    <w:rsid w:val="00F773B2"/>
    <w:pPr>
      <w:tabs>
        <w:tab w:val="center" w:pos="4536"/>
        <w:tab w:val="right" w:pos="9072"/>
      </w:tabs>
    </w:pPr>
  </w:style>
  <w:style w:type="paragraph" w:styleId="Stopka">
    <w:name w:val="footer"/>
    <w:basedOn w:val="Normalny"/>
    <w:rsid w:val="00F773B2"/>
    <w:pPr>
      <w:tabs>
        <w:tab w:val="center" w:pos="4536"/>
        <w:tab w:val="right" w:pos="9072"/>
      </w:tabs>
    </w:pPr>
  </w:style>
  <w:style w:type="character" w:styleId="Numerstrony">
    <w:name w:val="page number"/>
    <w:basedOn w:val="Domylnaczcionkaakapitu"/>
    <w:rsid w:val="00F773B2"/>
  </w:style>
  <w:style w:type="paragraph" w:styleId="Tekstpodstawowy">
    <w:name w:val="Body Text"/>
    <w:basedOn w:val="Normalny"/>
    <w:link w:val="TekstpodstawowyZnak"/>
    <w:rsid w:val="00F773B2"/>
    <w:pPr>
      <w:spacing w:after="120"/>
    </w:pPr>
  </w:style>
  <w:style w:type="paragraph" w:styleId="Tekstpodstawowywcity">
    <w:name w:val="Body Text Indent"/>
    <w:basedOn w:val="Normalny"/>
    <w:rsid w:val="00F773B2"/>
    <w:pPr>
      <w:spacing w:after="120"/>
      <w:ind w:left="283"/>
    </w:pPr>
  </w:style>
  <w:style w:type="character" w:styleId="Odwoaniedokomentarza">
    <w:name w:val="annotation reference"/>
    <w:semiHidden/>
    <w:rsid w:val="00F773B2"/>
    <w:rPr>
      <w:sz w:val="16"/>
      <w:szCs w:val="16"/>
    </w:rPr>
  </w:style>
  <w:style w:type="paragraph" w:customStyle="1" w:styleId="StylNagwek4NiePogrubienieZlewej0cmPierwszywiersz">
    <w:name w:val="Styl Nagłówek 4 + Nie Pogrubienie Z lewej:  0 cm Pierwszy wiersz..."/>
    <w:basedOn w:val="Nagwek4"/>
    <w:rsid w:val="00F773B2"/>
    <w:pPr>
      <w:ind w:left="0" w:firstLine="0"/>
    </w:pPr>
    <w:rPr>
      <w:b/>
      <w:bCs w:val="0"/>
      <w:szCs w:val="20"/>
    </w:rPr>
  </w:style>
  <w:style w:type="paragraph" w:styleId="Tekstpodstawowy2">
    <w:name w:val="Body Text 2"/>
    <w:basedOn w:val="Normalny"/>
    <w:rsid w:val="00F773B2"/>
    <w:pPr>
      <w:spacing w:after="120" w:line="480" w:lineRule="auto"/>
    </w:pPr>
  </w:style>
  <w:style w:type="paragraph" w:customStyle="1" w:styleId="StylNagwek3Wyjustowany">
    <w:name w:val="Styl Nagłówek 3 + Wyjustowany"/>
    <w:basedOn w:val="Nagwek3"/>
    <w:rsid w:val="00F773B2"/>
    <w:rPr>
      <w:bCs w:val="0"/>
      <w:szCs w:val="20"/>
    </w:rPr>
  </w:style>
  <w:style w:type="paragraph" w:styleId="Mapadokumentu">
    <w:name w:val="Document Map"/>
    <w:basedOn w:val="Normalny"/>
    <w:semiHidden/>
    <w:rsid w:val="00F773B2"/>
    <w:pPr>
      <w:shd w:val="clear" w:color="auto" w:fill="000080"/>
    </w:pPr>
    <w:rPr>
      <w:rFonts w:ascii="Tahoma" w:hAnsi="Tahoma" w:cs="Tahoma"/>
    </w:rPr>
  </w:style>
  <w:style w:type="paragraph" w:styleId="Tekstkomentarza">
    <w:name w:val="annotation text"/>
    <w:basedOn w:val="Normalny"/>
    <w:semiHidden/>
    <w:rsid w:val="00F773B2"/>
    <w:rPr>
      <w:sz w:val="20"/>
      <w:szCs w:val="20"/>
    </w:rPr>
  </w:style>
  <w:style w:type="paragraph" w:styleId="Tematkomentarza">
    <w:name w:val="annotation subject"/>
    <w:basedOn w:val="Tekstkomentarza"/>
    <w:next w:val="Tekstkomentarza"/>
    <w:semiHidden/>
    <w:rsid w:val="00F773B2"/>
    <w:rPr>
      <w:b/>
      <w:bCs/>
    </w:rPr>
  </w:style>
  <w:style w:type="paragraph" w:styleId="Tekstdymka">
    <w:name w:val="Balloon Text"/>
    <w:basedOn w:val="Normalny"/>
    <w:semiHidden/>
    <w:rsid w:val="00F773B2"/>
    <w:rPr>
      <w:rFonts w:ascii="Tahoma" w:hAnsi="Tahoma" w:cs="Tahoma"/>
      <w:sz w:val="16"/>
      <w:szCs w:val="16"/>
    </w:rPr>
  </w:style>
  <w:style w:type="paragraph" w:styleId="Tekstpodstawowy3">
    <w:name w:val="Body Text 3"/>
    <w:basedOn w:val="Normalny"/>
    <w:rsid w:val="00F773B2"/>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style>
  <w:style w:type="paragraph" w:customStyle="1" w:styleId="ZnakZnakZnakZnak">
    <w:name w:val="Znak Znak Znak Znak"/>
    <w:basedOn w:val="Normalny"/>
    <w:rsid w:val="002926C2"/>
  </w:style>
  <w:style w:type="character" w:styleId="Hipercze">
    <w:name w:val="Hyperlink"/>
    <w:rsid w:val="002D2DAA"/>
    <w:rPr>
      <w:color w:val="0000FF"/>
      <w:u w:val="single"/>
    </w:rPr>
  </w:style>
  <w:style w:type="paragraph" w:customStyle="1" w:styleId="Znak">
    <w:name w:val="Znak"/>
    <w:basedOn w:val="Normalny"/>
    <w:rsid w:val="00EB4EBD"/>
    <w:rPr>
      <w:rFonts w:ascii="Arial" w:eastAsia="Calibri" w:hAnsi="Arial" w:cs="Arial"/>
    </w:rPr>
  </w:style>
  <w:style w:type="character" w:customStyle="1" w:styleId="TekstpodstawowyZnak">
    <w:name w:val="Tekst podstawowy Znak"/>
    <w:link w:val="Tekstpodstawowy"/>
    <w:rsid w:val="006712BD"/>
    <w:rPr>
      <w:sz w:val="24"/>
      <w:szCs w:val="24"/>
    </w:rPr>
  </w:style>
  <w:style w:type="character" w:customStyle="1" w:styleId="Nagwek2Znak">
    <w:name w:val="Nagłówek 2 Znak"/>
    <w:link w:val="Nagwek2"/>
    <w:rsid w:val="00581B30"/>
    <w:rPr>
      <w:bCs/>
      <w:iCs/>
      <w:sz w:val="24"/>
      <w:szCs w:val="24"/>
    </w:rPr>
  </w:style>
  <w:style w:type="paragraph" w:customStyle="1" w:styleId="Default">
    <w:name w:val="Default"/>
    <w:rsid w:val="00643A71"/>
    <w:pPr>
      <w:autoSpaceDE w:val="0"/>
      <w:autoSpaceDN w:val="0"/>
      <w:adjustRightInd w:val="0"/>
    </w:pPr>
    <w:rPr>
      <w:color w:val="000000"/>
      <w:sz w:val="24"/>
      <w:szCs w:val="24"/>
    </w:rPr>
  </w:style>
  <w:style w:type="character" w:styleId="Uwydatnienie">
    <w:name w:val="Emphasis"/>
    <w:uiPriority w:val="20"/>
    <w:qFormat/>
    <w:rsid w:val="005252F9"/>
    <w:rPr>
      <w:i/>
      <w:iCs/>
    </w:rPr>
  </w:style>
  <w:style w:type="paragraph" w:styleId="Tekstprzypisukocowego">
    <w:name w:val="endnote text"/>
    <w:basedOn w:val="Normalny"/>
    <w:link w:val="TekstprzypisukocowegoZnak"/>
    <w:rsid w:val="006932D5"/>
    <w:rPr>
      <w:sz w:val="20"/>
      <w:szCs w:val="20"/>
    </w:rPr>
  </w:style>
  <w:style w:type="character" w:customStyle="1" w:styleId="TekstprzypisukocowegoZnak">
    <w:name w:val="Tekst przypisu końcowego Znak"/>
    <w:basedOn w:val="Domylnaczcionkaakapitu"/>
    <w:link w:val="Tekstprzypisukocowego"/>
    <w:rsid w:val="006932D5"/>
  </w:style>
  <w:style w:type="character" w:styleId="Odwoanieprzypisukocowego">
    <w:name w:val="endnote reference"/>
    <w:rsid w:val="006932D5"/>
    <w:rPr>
      <w:vertAlign w:val="superscript"/>
    </w:rPr>
  </w:style>
  <w:style w:type="paragraph" w:styleId="Akapitzlist">
    <w:name w:val="List Paragraph"/>
    <w:basedOn w:val="Normalny"/>
    <w:uiPriority w:val="34"/>
    <w:qFormat/>
    <w:rsid w:val="007256F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56195">
      <w:bodyDiv w:val="1"/>
      <w:marLeft w:val="0"/>
      <w:marRight w:val="0"/>
      <w:marTop w:val="0"/>
      <w:marBottom w:val="0"/>
      <w:divBdr>
        <w:top w:val="none" w:sz="0" w:space="0" w:color="auto"/>
        <w:left w:val="none" w:sz="0" w:space="0" w:color="auto"/>
        <w:bottom w:val="none" w:sz="0" w:space="0" w:color="auto"/>
        <w:right w:val="none" w:sz="0" w:space="0" w:color="auto"/>
      </w:divBdr>
    </w:div>
    <w:div w:id="158085787">
      <w:bodyDiv w:val="1"/>
      <w:marLeft w:val="0"/>
      <w:marRight w:val="0"/>
      <w:marTop w:val="0"/>
      <w:marBottom w:val="0"/>
      <w:divBdr>
        <w:top w:val="none" w:sz="0" w:space="0" w:color="auto"/>
        <w:left w:val="none" w:sz="0" w:space="0" w:color="auto"/>
        <w:bottom w:val="none" w:sz="0" w:space="0" w:color="auto"/>
        <w:right w:val="none" w:sz="0" w:space="0" w:color="auto"/>
      </w:divBdr>
      <w:divsChild>
        <w:div w:id="73941088">
          <w:marLeft w:val="0"/>
          <w:marRight w:val="0"/>
          <w:marTop w:val="0"/>
          <w:marBottom w:val="0"/>
          <w:divBdr>
            <w:top w:val="none" w:sz="0" w:space="0" w:color="auto"/>
            <w:left w:val="none" w:sz="0" w:space="0" w:color="auto"/>
            <w:bottom w:val="none" w:sz="0" w:space="0" w:color="auto"/>
            <w:right w:val="none" w:sz="0" w:space="0" w:color="auto"/>
          </w:divBdr>
        </w:div>
        <w:div w:id="732389102">
          <w:marLeft w:val="0"/>
          <w:marRight w:val="0"/>
          <w:marTop w:val="0"/>
          <w:marBottom w:val="0"/>
          <w:divBdr>
            <w:top w:val="none" w:sz="0" w:space="0" w:color="auto"/>
            <w:left w:val="none" w:sz="0" w:space="0" w:color="auto"/>
            <w:bottom w:val="none" w:sz="0" w:space="0" w:color="auto"/>
            <w:right w:val="none" w:sz="0" w:space="0" w:color="auto"/>
          </w:divBdr>
        </w:div>
        <w:div w:id="920336981">
          <w:marLeft w:val="0"/>
          <w:marRight w:val="0"/>
          <w:marTop w:val="0"/>
          <w:marBottom w:val="0"/>
          <w:divBdr>
            <w:top w:val="none" w:sz="0" w:space="0" w:color="auto"/>
            <w:left w:val="none" w:sz="0" w:space="0" w:color="auto"/>
            <w:bottom w:val="none" w:sz="0" w:space="0" w:color="auto"/>
            <w:right w:val="none" w:sz="0" w:space="0" w:color="auto"/>
          </w:divBdr>
        </w:div>
        <w:div w:id="1091706700">
          <w:marLeft w:val="0"/>
          <w:marRight w:val="0"/>
          <w:marTop w:val="0"/>
          <w:marBottom w:val="0"/>
          <w:divBdr>
            <w:top w:val="none" w:sz="0" w:space="0" w:color="auto"/>
            <w:left w:val="none" w:sz="0" w:space="0" w:color="auto"/>
            <w:bottom w:val="none" w:sz="0" w:space="0" w:color="auto"/>
            <w:right w:val="none" w:sz="0" w:space="0" w:color="auto"/>
          </w:divBdr>
        </w:div>
        <w:div w:id="1341352585">
          <w:marLeft w:val="0"/>
          <w:marRight w:val="0"/>
          <w:marTop w:val="0"/>
          <w:marBottom w:val="0"/>
          <w:divBdr>
            <w:top w:val="none" w:sz="0" w:space="0" w:color="auto"/>
            <w:left w:val="none" w:sz="0" w:space="0" w:color="auto"/>
            <w:bottom w:val="none" w:sz="0" w:space="0" w:color="auto"/>
            <w:right w:val="none" w:sz="0" w:space="0" w:color="auto"/>
          </w:divBdr>
        </w:div>
        <w:div w:id="1776318052">
          <w:marLeft w:val="0"/>
          <w:marRight w:val="0"/>
          <w:marTop w:val="0"/>
          <w:marBottom w:val="0"/>
          <w:divBdr>
            <w:top w:val="none" w:sz="0" w:space="0" w:color="auto"/>
            <w:left w:val="none" w:sz="0" w:space="0" w:color="auto"/>
            <w:bottom w:val="none" w:sz="0" w:space="0" w:color="auto"/>
            <w:right w:val="none" w:sz="0" w:space="0" w:color="auto"/>
          </w:divBdr>
        </w:div>
        <w:div w:id="1901866161">
          <w:marLeft w:val="0"/>
          <w:marRight w:val="0"/>
          <w:marTop w:val="0"/>
          <w:marBottom w:val="0"/>
          <w:divBdr>
            <w:top w:val="none" w:sz="0" w:space="0" w:color="auto"/>
            <w:left w:val="none" w:sz="0" w:space="0" w:color="auto"/>
            <w:bottom w:val="none" w:sz="0" w:space="0" w:color="auto"/>
            <w:right w:val="none" w:sz="0" w:space="0" w:color="auto"/>
          </w:divBdr>
        </w:div>
        <w:div w:id="2142720917">
          <w:marLeft w:val="0"/>
          <w:marRight w:val="0"/>
          <w:marTop w:val="0"/>
          <w:marBottom w:val="0"/>
          <w:divBdr>
            <w:top w:val="none" w:sz="0" w:space="0" w:color="auto"/>
            <w:left w:val="none" w:sz="0" w:space="0" w:color="auto"/>
            <w:bottom w:val="none" w:sz="0" w:space="0" w:color="auto"/>
            <w:right w:val="none" w:sz="0" w:space="0" w:color="auto"/>
          </w:divBdr>
        </w:div>
      </w:divsChild>
    </w:div>
    <w:div w:id="287976848">
      <w:bodyDiv w:val="1"/>
      <w:marLeft w:val="0"/>
      <w:marRight w:val="0"/>
      <w:marTop w:val="0"/>
      <w:marBottom w:val="0"/>
      <w:divBdr>
        <w:top w:val="none" w:sz="0" w:space="0" w:color="auto"/>
        <w:left w:val="none" w:sz="0" w:space="0" w:color="auto"/>
        <w:bottom w:val="none" w:sz="0" w:space="0" w:color="auto"/>
        <w:right w:val="none" w:sz="0" w:space="0" w:color="auto"/>
      </w:divBdr>
    </w:div>
    <w:div w:id="331952545">
      <w:bodyDiv w:val="1"/>
      <w:marLeft w:val="0"/>
      <w:marRight w:val="0"/>
      <w:marTop w:val="0"/>
      <w:marBottom w:val="0"/>
      <w:divBdr>
        <w:top w:val="none" w:sz="0" w:space="0" w:color="auto"/>
        <w:left w:val="none" w:sz="0" w:space="0" w:color="auto"/>
        <w:bottom w:val="none" w:sz="0" w:space="0" w:color="auto"/>
        <w:right w:val="none" w:sz="0" w:space="0" w:color="auto"/>
      </w:divBdr>
      <w:divsChild>
        <w:div w:id="10494414">
          <w:marLeft w:val="0"/>
          <w:marRight w:val="0"/>
          <w:marTop w:val="0"/>
          <w:marBottom w:val="0"/>
          <w:divBdr>
            <w:top w:val="none" w:sz="0" w:space="0" w:color="auto"/>
            <w:left w:val="none" w:sz="0" w:space="0" w:color="auto"/>
            <w:bottom w:val="none" w:sz="0" w:space="0" w:color="auto"/>
            <w:right w:val="none" w:sz="0" w:space="0" w:color="auto"/>
          </w:divBdr>
        </w:div>
        <w:div w:id="517545510">
          <w:marLeft w:val="0"/>
          <w:marRight w:val="0"/>
          <w:marTop w:val="0"/>
          <w:marBottom w:val="0"/>
          <w:divBdr>
            <w:top w:val="none" w:sz="0" w:space="0" w:color="auto"/>
            <w:left w:val="none" w:sz="0" w:space="0" w:color="auto"/>
            <w:bottom w:val="none" w:sz="0" w:space="0" w:color="auto"/>
            <w:right w:val="none" w:sz="0" w:space="0" w:color="auto"/>
          </w:divBdr>
        </w:div>
        <w:div w:id="708384734">
          <w:marLeft w:val="0"/>
          <w:marRight w:val="0"/>
          <w:marTop w:val="0"/>
          <w:marBottom w:val="0"/>
          <w:divBdr>
            <w:top w:val="none" w:sz="0" w:space="0" w:color="auto"/>
            <w:left w:val="none" w:sz="0" w:space="0" w:color="auto"/>
            <w:bottom w:val="none" w:sz="0" w:space="0" w:color="auto"/>
            <w:right w:val="none" w:sz="0" w:space="0" w:color="auto"/>
          </w:divBdr>
        </w:div>
        <w:div w:id="928932345">
          <w:marLeft w:val="0"/>
          <w:marRight w:val="0"/>
          <w:marTop w:val="0"/>
          <w:marBottom w:val="0"/>
          <w:divBdr>
            <w:top w:val="none" w:sz="0" w:space="0" w:color="auto"/>
            <w:left w:val="none" w:sz="0" w:space="0" w:color="auto"/>
            <w:bottom w:val="none" w:sz="0" w:space="0" w:color="auto"/>
            <w:right w:val="none" w:sz="0" w:space="0" w:color="auto"/>
          </w:divBdr>
        </w:div>
        <w:div w:id="1110050790">
          <w:marLeft w:val="0"/>
          <w:marRight w:val="0"/>
          <w:marTop w:val="0"/>
          <w:marBottom w:val="0"/>
          <w:divBdr>
            <w:top w:val="none" w:sz="0" w:space="0" w:color="auto"/>
            <w:left w:val="none" w:sz="0" w:space="0" w:color="auto"/>
            <w:bottom w:val="none" w:sz="0" w:space="0" w:color="auto"/>
            <w:right w:val="none" w:sz="0" w:space="0" w:color="auto"/>
          </w:divBdr>
        </w:div>
        <w:div w:id="1804033925">
          <w:marLeft w:val="0"/>
          <w:marRight w:val="0"/>
          <w:marTop w:val="0"/>
          <w:marBottom w:val="0"/>
          <w:divBdr>
            <w:top w:val="none" w:sz="0" w:space="0" w:color="auto"/>
            <w:left w:val="none" w:sz="0" w:space="0" w:color="auto"/>
            <w:bottom w:val="none" w:sz="0" w:space="0" w:color="auto"/>
            <w:right w:val="none" w:sz="0" w:space="0" w:color="auto"/>
          </w:divBdr>
        </w:div>
      </w:divsChild>
    </w:div>
    <w:div w:id="1205944643">
      <w:bodyDiv w:val="1"/>
      <w:marLeft w:val="0"/>
      <w:marRight w:val="0"/>
      <w:marTop w:val="0"/>
      <w:marBottom w:val="0"/>
      <w:divBdr>
        <w:top w:val="none" w:sz="0" w:space="0" w:color="auto"/>
        <w:left w:val="none" w:sz="0" w:space="0" w:color="auto"/>
        <w:bottom w:val="none" w:sz="0" w:space="0" w:color="auto"/>
        <w:right w:val="none" w:sz="0" w:space="0" w:color="auto"/>
      </w:divBdr>
    </w:div>
    <w:div w:id="1536308696">
      <w:bodyDiv w:val="1"/>
      <w:marLeft w:val="0"/>
      <w:marRight w:val="0"/>
      <w:marTop w:val="0"/>
      <w:marBottom w:val="0"/>
      <w:divBdr>
        <w:top w:val="none" w:sz="0" w:space="0" w:color="auto"/>
        <w:left w:val="none" w:sz="0" w:space="0" w:color="auto"/>
        <w:bottom w:val="none" w:sz="0" w:space="0" w:color="auto"/>
        <w:right w:val="none" w:sz="0" w:space="0" w:color="auto"/>
      </w:divBdr>
    </w:div>
    <w:div w:id="169326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partanska.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AWE~1\USTAWI~1\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04C52-1F00-467C-BE30-A05E1CE49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263</TotalTime>
  <Pages>17</Pages>
  <Words>5287</Words>
  <Characters>31727</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36941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MAR Program</dc:creator>
  <cp:lastModifiedBy>IR_DP2</cp:lastModifiedBy>
  <cp:revision>19</cp:revision>
  <cp:lastPrinted>2017-01-13T07:59:00Z</cp:lastPrinted>
  <dcterms:created xsi:type="dcterms:W3CDTF">2016-09-15T10:33:00Z</dcterms:created>
  <dcterms:modified xsi:type="dcterms:W3CDTF">2017-02-09T07:51:00Z</dcterms:modified>
</cp:coreProperties>
</file>